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579" w:rsidRPr="00DC0C42" w:rsidRDefault="003E4579" w:rsidP="003E4579">
      <w:pPr>
        <w:pStyle w:val="Ttulo1"/>
        <w:ind w:firstLine="708"/>
        <w:jc w:val="both"/>
        <w:rPr>
          <w:rFonts w:ascii="Calibri" w:hAnsi="Calibri"/>
          <w:b w:val="0"/>
          <w:color w:val="000000" w:themeColor="text1"/>
          <w:sz w:val="26"/>
          <w:szCs w:val="27"/>
        </w:rPr>
      </w:pPr>
      <w:r w:rsidRPr="00DC0C42">
        <w:rPr>
          <w:rFonts w:ascii="Calibri" w:hAnsi="Calibri"/>
          <w:color w:val="000000" w:themeColor="text1"/>
          <w:sz w:val="26"/>
          <w:szCs w:val="27"/>
        </w:rPr>
        <w:t xml:space="preserve">León, Guanajuato, a </w:t>
      </w:r>
      <w:r w:rsidR="005D2AD5" w:rsidRPr="00DC0C42">
        <w:rPr>
          <w:rFonts w:ascii="Calibri" w:hAnsi="Calibri"/>
          <w:color w:val="000000" w:themeColor="text1"/>
          <w:sz w:val="26"/>
          <w:szCs w:val="27"/>
        </w:rPr>
        <w:t>1 uno de julio</w:t>
      </w:r>
      <w:r w:rsidRPr="00DC0C42">
        <w:rPr>
          <w:rFonts w:ascii="Calibri" w:hAnsi="Calibri"/>
          <w:color w:val="000000" w:themeColor="text1"/>
          <w:sz w:val="26"/>
          <w:szCs w:val="27"/>
        </w:rPr>
        <w:t xml:space="preserve"> del año 201</w:t>
      </w:r>
      <w:r w:rsidR="005D2AD5" w:rsidRPr="00DC0C42">
        <w:rPr>
          <w:rFonts w:ascii="Calibri" w:hAnsi="Calibri"/>
          <w:color w:val="000000" w:themeColor="text1"/>
          <w:sz w:val="26"/>
          <w:szCs w:val="27"/>
        </w:rPr>
        <w:t>5</w:t>
      </w:r>
      <w:r w:rsidRPr="00DC0C42">
        <w:rPr>
          <w:rFonts w:ascii="Calibri" w:hAnsi="Calibri"/>
          <w:color w:val="000000" w:themeColor="text1"/>
          <w:sz w:val="26"/>
          <w:szCs w:val="27"/>
        </w:rPr>
        <w:t xml:space="preserve"> dos mil </w:t>
      </w:r>
      <w:r w:rsidR="005D2AD5" w:rsidRPr="00DC0C42">
        <w:rPr>
          <w:rFonts w:ascii="Calibri" w:hAnsi="Calibri"/>
          <w:color w:val="000000" w:themeColor="text1"/>
          <w:sz w:val="26"/>
          <w:szCs w:val="27"/>
        </w:rPr>
        <w:t>quince</w:t>
      </w:r>
      <w:r w:rsidR="000417E6" w:rsidRPr="00DC0C42">
        <w:rPr>
          <w:rFonts w:ascii="Calibri" w:hAnsi="Calibri"/>
          <w:b w:val="0"/>
          <w:bCs w:val="0"/>
          <w:i w:val="0"/>
          <w:iCs w:val="0"/>
          <w:color w:val="000000" w:themeColor="text1"/>
          <w:sz w:val="26"/>
          <w:szCs w:val="27"/>
        </w:rPr>
        <w:t xml:space="preserve">. . . . . . . . . </w:t>
      </w:r>
    </w:p>
    <w:p w:rsidR="003E4579" w:rsidRPr="00DC0C42" w:rsidRDefault="003E4579" w:rsidP="003E4579">
      <w:pPr>
        <w:rPr>
          <w:rFonts w:ascii="Calibri" w:hAnsi="Calibri"/>
          <w:color w:val="000000" w:themeColor="text1"/>
          <w:sz w:val="22"/>
          <w:szCs w:val="27"/>
          <w:lang w:val="es-MX"/>
        </w:rPr>
      </w:pPr>
    </w:p>
    <w:p w:rsidR="003E4579" w:rsidRPr="00DC0C42" w:rsidRDefault="003E4579" w:rsidP="003E4579">
      <w:pPr>
        <w:pStyle w:val="Ttulo1"/>
        <w:ind w:firstLine="708"/>
        <w:jc w:val="both"/>
        <w:rPr>
          <w:rFonts w:ascii="Calibri" w:hAnsi="Calibri" w:cs="Arial"/>
          <w:color w:val="000000" w:themeColor="text1"/>
          <w:sz w:val="26"/>
          <w:szCs w:val="27"/>
        </w:rPr>
      </w:pPr>
      <w:r w:rsidRPr="00DC0C42">
        <w:rPr>
          <w:rFonts w:ascii="Calibri" w:hAnsi="Calibri" w:cs="Arial"/>
          <w:color w:val="000000" w:themeColor="text1"/>
          <w:sz w:val="26"/>
          <w:szCs w:val="27"/>
        </w:rPr>
        <w:t xml:space="preserve">V I S T O S </w:t>
      </w:r>
      <w:r w:rsidRPr="00DC0C42">
        <w:rPr>
          <w:rFonts w:ascii="Calibri" w:hAnsi="Calibri" w:cs="Arial"/>
          <w:b w:val="0"/>
          <w:i w:val="0"/>
          <w:color w:val="000000" w:themeColor="text1"/>
          <w:sz w:val="26"/>
          <w:szCs w:val="27"/>
        </w:rPr>
        <w:t xml:space="preserve">para dictar sentencia definitiva, los autos del proceso administrativo identificado con el número </w:t>
      </w:r>
      <w:r w:rsidRPr="00DC0C42">
        <w:rPr>
          <w:rFonts w:ascii="Calibri" w:hAnsi="Calibri" w:cs="Arial"/>
          <w:i w:val="0"/>
          <w:color w:val="000000" w:themeColor="text1"/>
          <w:sz w:val="26"/>
          <w:szCs w:val="27"/>
        </w:rPr>
        <w:t>380/2013-JN</w:t>
      </w:r>
      <w:r w:rsidRPr="00DC0C42">
        <w:rPr>
          <w:rFonts w:ascii="Calibri" w:hAnsi="Calibri" w:cs="Arial"/>
          <w:b w:val="0"/>
          <w:i w:val="0"/>
          <w:color w:val="000000" w:themeColor="text1"/>
          <w:sz w:val="26"/>
          <w:szCs w:val="27"/>
        </w:rPr>
        <w:t xml:space="preserve">, promovido por el ciudadano </w:t>
      </w:r>
      <w:r w:rsidR="00B61C2E">
        <w:rPr>
          <w:rFonts w:ascii="Calibri" w:hAnsi="Calibri" w:cs="Arial"/>
          <w:i w:val="0"/>
          <w:color w:val="000000" w:themeColor="text1"/>
          <w:sz w:val="26"/>
          <w:szCs w:val="27"/>
        </w:rPr>
        <w:t>*****</w:t>
      </w:r>
      <w:r w:rsidRPr="00DC0C42">
        <w:rPr>
          <w:rFonts w:ascii="Calibri" w:hAnsi="Calibri" w:cs="Arial"/>
          <w:color w:val="000000" w:themeColor="text1"/>
          <w:sz w:val="26"/>
          <w:szCs w:val="27"/>
        </w:rPr>
        <w:t>; y</w:t>
      </w:r>
      <w:proofErr w:type="gramStart"/>
      <w:r w:rsidRPr="00DC0C42">
        <w:rPr>
          <w:rFonts w:ascii="Calibri" w:hAnsi="Calibri" w:cs="Arial"/>
          <w:color w:val="000000" w:themeColor="text1"/>
          <w:sz w:val="26"/>
          <w:szCs w:val="27"/>
        </w:rPr>
        <w:t>, .</w:t>
      </w:r>
      <w:proofErr w:type="gramEnd"/>
      <w:r w:rsidRPr="00DC0C42">
        <w:rPr>
          <w:rFonts w:ascii="Calibri" w:hAnsi="Calibri" w:cs="Arial"/>
          <w:color w:val="000000" w:themeColor="text1"/>
          <w:sz w:val="26"/>
          <w:szCs w:val="27"/>
        </w:rPr>
        <w:t xml:space="preserve"> . . . . . . . . . . . . . . . . . </w:t>
      </w:r>
      <w:r w:rsidR="00561EE4" w:rsidRPr="00DC0C42">
        <w:rPr>
          <w:rFonts w:ascii="Calibri" w:hAnsi="Calibri" w:cs="Arial"/>
          <w:color w:val="000000" w:themeColor="text1"/>
          <w:sz w:val="26"/>
          <w:szCs w:val="27"/>
        </w:rPr>
        <w:t xml:space="preserve">. . . . . . . . . . . . . . . </w:t>
      </w:r>
    </w:p>
    <w:p w:rsidR="003E4579" w:rsidRPr="00DC0C42" w:rsidRDefault="003E4579" w:rsidP="003E4579">
      <w:pPr>
        <w:pStyle w:val="Textoindependiente"/>
        <w:rPr>
          <w:rFonts w:ascii="Calibri" w:hAnsi="Calibri" w:cs="Arial"/>
          <w:color w:val="000000" w:themeColor="text1"/>
          <w:sz w:val="22"/>
          <w:szCs w:val="27"/>
        </w:rPr>
      </w:pPr>
    </w:p>
    <w:p w:rsidR="003E4579" w:rsidRPr="00DC0C42" w:rsidRDefault="003E4579" w:rsidP="003E4579">
      <w:pPr>
        <w:ind w:firstLine="708"/>
        <w:jc w:val="both"/>
        <w:rPr>
          <w:rFonts w:ascii="Calibri" w:hAnsi="Calibri" w:cs="Arial"/>
          <w:color w:val="000000" w:themeColor="text1"/>
          <w:sz w:val="22"/>
          <w:szCs w:val="27"/>
        </w:rPr>
      </w:pPr>
    </w:p>
    <w:p w:rsidR="003E4579" w:rsidRPr="00DC0C42" w:rsidRDefault="003E4579" w:rsidP="003E4579">
      <w:pPr>
        <w:pStyle w:val="Textoindependiente"/>
        <w:ind w:firstLine="708"/>
        <w:jc w:val="center"/>
        <w:rPr>
          <w:rFonts w:ascii="Calibri" w:hAnsi="Calibri" w:cs="Arial"/>
          <w:b/>
          <w:bCs/>
          <w:i/>
          <w:iCs/>
          <w:color w:val="000000" w:themeColor="text1"/>
          <w:sz w:val="26"/>
          <w:szCs w:val="27"/>
        </w:rPr>
      </w:pPr>
      <w:r w:rsidRPr="00DC0C42">
        <w:rPr>
          <w:rFonts w:ascii="Calibri" w:hAnsi="Calibri" w:cs="Arial"/>
          <w:b/>
          <w:bCs/>
          <w:i/>
          <w:iCs/>
          <w:color w:val="000000" w:themeColor="text1"/>
          <w:sz w:val="26"/>
          <w:szCs w:val="27"/>
        </w:rPr>
        <w:t xml:space="preserve">C O N S I D E R A N D </w:t>
      </w:r>
      <w:proofErr w:type="gramStart"/>
      <w:r w:rsidRPr="00DC0C42">
        <w:rPr>
          <w:rFonts w:ascii="Calibri" w:hAnsi="Calibri" w:cs="Arial"/>
          <w:b/>
          <w:bCs/>
          <w:i/>
          <w:iCs/>
          <w:color w:val="000000" w:themeColor="text1"/>
          <w:sz w:val="26"/>
          <w:szCs w:val="27"/>
        </w:rPr>
        <w:t>O :</w:t>
      </w:r>
      <w:proofErr w:type="gramEnd"/>
    </w:p>
    <w:p w:rsidR="003E4579" w:rsidRPr="00DC0C42" w:rsidRDefault="003E4579" w:rsidP="003E4579">
      <w:pPr>
        <w:pStyle w:val="Textoindependiente"/>
        <w:ind w:firstLine="708"/>
        <w:jc w:val="center"/>
        <w:rPr>
          <w:rFonts w:ascii="Calibri" w:hAnsi="Calibri" w:cs="Arial"/>
          <w:b/>
          <w:bCs/>
          <w:color w:val="000000" w:themeColor="text1"/>
          <w:sz w:val="22"/>
          <w:szCs w:val="27"/>
        </w:rPr>
      </w:pPr>
    </w:p>
    <w:p w:rsidR="003E4579" w:rsidRPr="00DC0C42" w:rsidRDefault="003E4579" w:rsidP="003E4579">
      <w:pPr>
        <w:pStyle w:val="Textoindependiente"/>
        <w:jc w:val="right"/>
        <w:rPr>
          <w:rFonts w:ascii="Calibri" w:hAnsi="Calibri" w:cs="Arial"/>
          <w:b/>
          <w:bCs/>
          <w:color w:val="000000" w:themeColor="text1"/>
          <w:sz w:val="26"/>
          <w:szCs w:val="27"/>
        </w:rPr>
      </w:pPr>
      <w:bookmarkStart w:id="0" w:name="_GoBack"/>
      <w:bookmarkEnd w:id="0"/>
    </w:p>
    <w:p w:rsidR="003E4579" w:rsidRPr="00DC0C42" w:rsidRDefault="003E4579" w:rsidP="003E4579">
      <w:pPr>
        <w:pStyle w:val="Textoindependiente"/>
        <w:ind w:firstLine="708"/>
        <w:rPr>
          <w:rFonts w:ascii="Calibri" w:hAnsi="Calibri" w:cs="Arial"/>
          <w:color w:val="000000" w:themeColor="text1"/>
          <w:sz w:val="26"/>
          <w:szCs w:val="27"/>
        </w:rPr>
      </w:pPr>
      <w:r w:rsidRPr="00DC0C42">
        <w:rPr>
          <w:rFonts w:ascii="Calibri" w:hAnsi="Calibri" w:cs="Arial"/>
          <w:b/>
          <w:bCs/>
          <w:i/>
          <w:iCs/>
          <w:color w:val="000000" w:themeColor="text1"/>
          <w:sz w:val="26"/>
          <w:szCs w:val="27"/>
        </w:rPr>
        <w:t>SEGUNDO</w:t>
      </w:r>
      <w:r w:rsidRPr="00DC0C42">
        <w:rPr>
          <w:rFonts w:ascii="Calibri" w:hAnsi="Calibri" w:cs="Arial"/>
          <w:b/>
          <w:bCs/>
          <w:color w:val="000000" w:themeColor="text1"/>
          <w:sz w:val="26"/>
          <w:szCs w:val="27"/>
        </w:rPr>
        <w:t xml:space="preserve">.- </w:t>
      </w:r>
      <w:r w:rsidRPr="00DC0C42">
        <w:rPr>
          <w:rFonts w:ascii="Calibri" w:hAnsi="Calibri" w:cs="Arial"/>
          <w:color w:val="000000" w:themeColor="text1"/>
          <w:sz w:val="26"/>
          <w:szCs w:val="27"/>
        </w:rPr>
        <w:t xml:space="preserve">El presente proceso fue promovido oportunamente, toda vez que la demanda fue presentada dentro de los 30 treinta días hábiles siguientes a aquél en que el actor se ostenta sabedor de los actos impugnados, lo que refiere fue el día </w:t>
      </w:r>
      <w:r w:rsidR="00DC6698" w:rsidRPr="00DC0C42">
        <w:rPr>
          <w:rFonts w:ascii="Calibri" w:hAnsi="Calibri" w:cs="Arial"/>
          <w:color w:val="000000" w:themeColor="text1"/>
          <w:sz w:val="26"/>
          <w:szCs w:val="27"/>
        </w:rPr>
        <w:t>14</w:t>
      </w:r>
      <w:r w:rsidRPr="00DC0C42">
        <w:rPr>
          <w:rFonts w:ascii="Calibri" w:hAnsi="Calibri" w:cs="Arial"/>
          <w:color w:val="000000" w:themeColor="text1"/>
          <w:sz w:val="26"/>
          <w:szCs w:val="27"/>
        </w:rPr>
        <w:t xml:space="preserve"> </w:t>
      </w:r>
      <w:r w:rsidR="00DC6698" w:rsidRPr="00DC0C42">
        <w:rPr>
          <w:rFonts w:ascii="Calibri" w:hAnsi="Calibri" w:cs="Arial"/>
          <w:color w:val="000000" w:themeColor="text1"/>
          <w:sz w:val="26"/>
          <w:szCs w:val="27"/>
        </w:rPr>
        <w:t>catorc</w:t>
      </w:r>
      <w:r w:rsidRPr="00DC0C42">
        <w:rPr>
          <w:rFonts w:ascii="Calibri" w:hAnsi="Calibri" w:cs="Arial"/>
          <w:color w:val="000000" w:themeColor="text1"/>
          <w:sz w:val="26"/>
          <w:szCs w:val="27"/>
        </w:rPr>
        <w:t xml:space="preserve">e de </w:t>
      </w:r>
      <w:r w:rsidR="00DC6698" w:rsidRPr="00DC0C42">
        <w:rPr>
          <w:rFonts w:ascii="Calibri" w:hAnsi="Calibri" w:cs="Arial"/>
          <w:color w:val="000000" w:themeColor="text1"/>
          <w:sz w:val="26"/>
          <w:szCs w:val="27"/>
        </w:rPr>
        <w:t>may</w:t>
      </w:r>
      <w:r w:rsidRPr="00DC0C42">
        <w:rPr>
          <w:rFonts w:ascii="Calibri" w:hAnsi="Calibri" w:cs="Arial"/>
          <w:color w:val="000000" w:themeColor="text1"/>
          <w:sz w:val="26"/>
          <w:szCs w:val="27"/>
        </w:rPr>
        <w:t xml:space="preserve">o del </w:t>
      </w:r>
      <w:r w:rsidR="00DC6698" w:rsidRPr="00DC0C42">
        <w:rPr>
          <w:rFonts w:ascii="Calibri" w:hAnsi="Calibri" w:cs="Arial"/>
          <w:color w:val="000000" w:themeColor="text1"/>
          <w:sz w:val="26"/>
          <w:szCs w:val="27"/>
        </w:rPr>
        <w:t xml:space="preserve">año </w:t>
      </w:r>
      <w:r w:rsidRPr="00DC0C42">
        <w:rPr>
          <w:rFonts w:ascii="Calibri" w:hAnsi="Calibri" w:cs="Arial"/>
          <w:color w:val="000000" w:themeColor="text1"/>
          <w:sz w:val="26"/>
          <w:szCs w:val="27"/>
        </w:rPr>
        <w:t>201</w:t>
      </w:r>
      <w:r w:rsidR="00EE4399" w:rsidRPr="00DC0C42">
        <w:rPr>
          <w:rFonts w:ascii="Calibri" w:hAnsi="Calibri" w:cs="Arial"/>
          <w:color w:val="000000" w:themeColor="text1"/>
          <w:sz w:val="26"/>
          <w:szCs w:val="27"/>
        </w:rPr>
        <w:t>3</w:t>
      </w:r>
      <w:r w:rsidRPr="00DC0C42">
        <w:rPr>
          <w:rFonts w:ascii="Calibri" w:hAnsi="Calibri" w:cs="Arial"/>
          <w:color w:val="000000" w:themeColor="text1"/>
          <w:sz w:val="26"/>
          <w:szCs w:val="27"/>
        </w:rPr>
        <w:t xml:space="preserve"> dos mil </w:t>
      </w:r>
      <w:r w:rsidR="00EE4399" w:rsidRPr="00DC0C42">
        <w:rPr>
          <w:rFonts w:ascii="Calibri" w:hAnsi="Calibri" w:cs="Arial"/>
          <w:color w:val="000000" w:themeColor="text1"/>
          <w:sz w:val="26"/>
          <w:szCs w:val="27"/>
        </w:rPr>
        <w:t>trece</w:t>
      </w:r>
      <w:r w:rsidRPr="00DC0C42">
        <w:rPr>
          <w:rFonts w:ascii="Calibri" w:hAnsi="Calibri" w:cs="Arial"/>
          <w:color w:val="000000" w:themeColor="text1"/>
          <w:sz w:val="26"/>
          <w:szCs w:val="27"/>
        </w:rPr>
        <w:t>, sin que de las constancias del presente expediente se desprenda lo contrario</w:t>
      </w:r>
      <w:r w:rsidRPr="00DC0C42">
        <w:rPr>
          <w:rFonts w:ascii="Calibri" w:hAnsi="Calibri"/>
          <w:color w:val="000000" w:themeColor="text1"/>
          <w:sz w:val="26"/>
          <w:szCs w:val="27"/>
        </w:rPr>
        <w:t xml:space="preserve">. . . . . . . . . . . . . . . . </w:t>
      </w:r>
    </w:p>
    <w:p w:rsidR="003E4579" w:rsidRPr="00DC0C42" w:rsidRDefault="003E4579" w:rsidP="003E4579">
      <w:pPr>
        <w:jc w:val="both"/>
        <w:rPr>
          <w:rFonts w:ascii="Calibri" w:hAnsi="Calibri"/>
          <w:b/>
          <w:iCs/>
          <w:color w:val="000000" w:themeColor="text1"/>
          <w:sz w:val="26"/>
          <w:szCs w:val="27"/>
        </w:rPr>
      </w:pPr>
    </w:p>
    <w:p w:rsidR="003E4579" w:rsidRPr="00DC0C42" w:rsidRDefault="003E4579" w:rsidP="00584065">
      <w:pPr>
        <w:ind w:firstLine="708"/>
        <w:jc w:val="both"/>
        <w:rPr>
          <w:rFonts w:ascii="Calibri" w:hAnsi="Calibri"/>
          <w:bCs/>
          <w:color w:val="000000" w:themeColor="text1"/>
          <w:sz w:val="26"/>
          <w:szCs w:val="27"/>
        </w:rPr>
      </w:pPr>
      <w:r w:rsidRPr="00DC0C42">
        <w:rPr>
          <w:rFonts w:ascii="Calibri" w:hAnsi="Calibri"/>
          <w:b/>
          <w:i/>
          <w:iCs/>
          <w:color w:val="000000" w:themeColor="text1"/>
          <w:sz w:val="26"/>
          <w:szCs w:val="27"/>
        </w:rPr>
        <w:t xml:space="preserve">TERCERO.- </w:t>
      </w:r>
      <w:r w:rsidRPr="00DC0C42">
        <w:rPr>
          <w:rFonts w:ascii="Calibri" w:hAnsi="Calibri"/>
          <w:color w:val="000000" w:themeColor="text1"/>
          <w:sz w:val="26"/>
          <w:szCs w:val="27"/>
        </w:rPr>
        <w:t>La existencia de</w:t>
      </w:r>
      <w:r w:rsidR="00275188" w:rsidRPr="00DC0C42">
        <w:rPr>
          <w:rFonts w:ascii="Calibri" w:hAnsi="Calibri"/>
          <w:color w:val="000000" w:themeColor="text1"/>
          <w:sz w:val="26"/>
          <w:szCs w:val="27"/>
        </w:rPr>
        <w:t xml:space="preserve"> </w:t>
      </w:r>
      <w:r w:rsidRPr="00DC0C42">
        <w:rPr>
          <w:rFonts w:ascii="Calibri" w:hAnsi="Calibri"/>
          <w:color w:val="000000" w:themeColor="text1"/>
          <w:sz w:val="26"/>
          <w:szCs w:val="27"/>
        </w:rPr>
        <w:t>los actos impugnados en la presente causa administrativa, consistentes en</w:t>
      </w:r>
      <w:r w:rsidRPr="00DC0C42">
        <w:rPr>
          <w:rFonts w:ascii="Calibri" w:hAnsi="Calibri"/>
          <w:bCs/>
          <w:color w:val="000000" w:themeColor="text1"/>
          <w:sz w:val="26"/>
          <w:szCs w:val="27"/>
        </w:rPr>
        <w:t xml:space="preserve"> </w:t>
      </w:r>
      <w:r w:rsidR="00275188" w:rsidRPr="00DC0C42">
        <w:rPr>
          <w:rFonts w:ascii="Calibri" w:hAnsi="Calibri"/>
          <w:bCs/>
          <w:color w:val="000000" w:themeColor="text1"/>
          <w:sz w:val="26"/>
          <w:szCs w:val="27"/>
        </w:rPr>
        <w:t xml:space="preserve">el avalúo mediante el que se comunica el nuevo valor fiscal, asignado al inmueble ubicado en calle Hacienda la </w:t>
      </w:r>
      <w:proofErr w:type="spellStart"/>
      <w:r w:rsidR="00275188" w:rsidRPr="00DC0C42">
        <w:rPr>
          <w:rFonts w:ascii="Calibri" w:hAnsi="Calibri"/>
          <w:bCs/>
          <w:color w:val="000000" w:themeColor="text1"/>
          <w:sz w:val="26"/>
          <w:szCs w:val="27"/>
        </w:rPr>
        <w:t>Patiña</w:t>
      </w:r>
      <w:proofErr w:type="spellEnd"/>
      <w:r w:rsidR="00275188" w:rsidRPr="00DC0C42">
        <w:rPr>
          <w:rFonts w:ascii="Calibri" w:hAnsi="Calibri"/>
          <w:bCs/>
          <w:color w:val="000000" w:themeColor="text1"/>
          <w:sz w:val="26"/>
          <w:szCs w:val="27"/>
        </w:rPr>
        <w:t xml:space="preserve"> manzana 5, lote  95 noventa y cinco, de la Colonia Balcones del Campestre, de est</w:t>
      </w:r>
      <w:r w:rsidR="00EE4399" w:rsidRPr="00DC0C42">
        <w:rPr>
          <w:rFonts w:ascii="Calibri" w:hAnsi="Calibri"/>
          <w:bCs/>
          <w:color w:val="000000" w:themeColor="text1"/>
          <w:sz w:val="26"/>
          <w:szCs w:val="27"/>
        </w:rPr>
        <w:t>a ciudad; por la cantidad de $4’</w:t>
      </w:r>
      <w:r w:rsidR="00275188" w:rsidRPr="00DC0C42">
        <w:rPr>
          <w:rFonts w:ascii="Calibri" w:hAnsi="Calibri"/>
          <w:bCs/>
          <w:color w:val="000000" w:themeColor="text1"/>
          <w:sz w:val="26"/>
          <w:szCs w:val="27"/>
        </w:rPr>
        <w:t xml:space="preserve">536,000.00 (Cuatro millones quinientos treinta y seis mil pesos 00/100 Moneda Nacional), así como su notificación del resultado del avalúo, contenida en el folio número 0830208 (cero-ocho-tres-cero-dos-cero-ocho), de fecha 8 ocho de abril del año 2013 dos mil trece </w:t>
      </w:r>
      <w:r w:rsidRPr="00DC0C42">
        <w:rPr>
          <w:rFonts w:ascii="Calibri" w:hAnsi="Calibri"/>
          <w:bCs/>
          <w:color w:val="000000" w:themeColor="text1"/>
          <w:sz w:val="26"/>
          <w:szCs w:val="27"/>
        </w:rPr>
        <w:t>y con cuenta predial número 01-A</w:t>
      </w:r>
      <w:r w:rsidR="00275188" w:rsidRPr="00DC0C42">
        <w:rPr>
          <w:rFonts w:ascii="Calibri" w:hAnsi="Calibri"/>
          <w:bCs/>
          <w:color w:val="000000" w:themeColor="text1"/>
          <w:sz w:val="26"/>
          <w:szCs w:val="27"/>
        </w:rPr>
        <w:t>A-13532-001</w:t>
      </w:r>
      <w:r w:rsidRPr="00DC0C42">
        <w:rPr>
          <w:rFonts w:ascii="Calibri" w:hAnsi="Calibri"/>
          <w:bCs/>
          <w:color w:val="000000" w:themeColor="text1"/>
          <w:sz w:val="26"/>
          <w:szCs w:val="27"/>
        </w:rPr>
        <w:t xml:space="preserve">, (cero-uno </w:t>
      </w:r>
      <w:r w:rsidR="00275188" w:rsidRPr="00DC0C42">
        <w:rPr>
          <w:rFonts w:ascii="Calibri" w:hAnsi="Calibri"/>
          <w:bCs/>
          <w:color w:val="000000" w:themeColor="text1"/>
          <w:sz w:val="26"/>
          <w:szCs w:val="27"/>
        </w:rPr>
        <w:t xml:space="preserve">guion </w:t>
      </w:r>
      <w:r w:rsidRPr="00DC0C42">
        <w:rPr>
          <w:rFonts w:ascii="Calibri" w:hAnsi="Calibri"/>
          <w:bCs/>
          <w:color w:val="000000" w:themeColor="text1"/>
          <w:sz w:val="26"/>
          <w:szCs w:val="27"/>
        </w:rPr>
        <w:t>A</w:t>
      </w:r>
      <w:r w:rsidR="00275188" w:rsidRPr="00DC0C42">
        <w:rPr>
          <w:rFonts w:ascii="Calibri" w:hAnsi="Calibri"/>
          <w:bCs/>
          <w:color w:val="000000" w:themeColor="text1"/>
          <w:sz w:val="26"/>
          <w:szCs w:val="27"/>
        </w:rPr>
        <w:t xml:space="preserve">A </w:t>
      </w:r>
      <w:r w:rsidRPr="00DC0C42">
        <w:rPr>
          <w:rFonts w:ascii="Calibri" w:hAnsi="Calibri"/>
          <w:bCs/>
          <w:color w:val="000000" w:themeColor="text1"/>
          <w:sz w:val="26"/>
          <w:szCs w:val="27"/>
        </w:rPr>
        <w:t>u</w:t>
      </w:r>
      <w:r w:rsidR="00275188" w:rsidRPr="00DC0C42">
        <w:rPr>
          <w:rFonts w:ascii="Calibri" w:hAnsi="Calibri"/>
          <w:bCs/>
          <w:color w:val="000000" w:themeColor="text1"/>
          <w:sz w:val="26"/>
          <w:szCs w:val="27"/>
        </w:rPr>
        <w:t>n</w:t>
      </w:r>
      <w:r w:rsidRPr="00DC0C42">
        <w:rPr>
          <w:rFonts w:ascii="Calibri" w:hAnsi="Calibri"/>
          <w:bCs/>
          <w:color w:val="000000" w:themeColor="text1"/>
          <w:sz w:val="26"/>
          <w:szCs w:val="27"/>
        </w:rPr>
        <w:t>o-</w:t>
      </w:r>
      <w:r w:rsidR="00275188" w:rsidRPr="00DC0C42">
        <w:rPr>
          <w:rFonts w:ascii="Calibri" w:hAnsi="Calibri"/>
          <w:bCs/>
          <w:color w:val="000000" w:themeColor="text1"/>
          <w:sz w:val="26"/>
          <w:szCs w:val="27"/>
        </w:rPr>
        <w:t>tr</w:t>
      </w:r>
      <w:r w:rsidRPr="00DC0C42">
        <w:rPr>
          <w:rFonts w:ascii="Calibri" w:hAnsi="Calibri"/>
          <w:bCs/>
          <w:color w:val="000000" w:themeColor="text1"/>
          <w:sz w:val="26"/>
          <w:szCs w:val="27"/>
        </w:rPr>
        <w:t>es-c</w:t>
      </w:r>
      <w:r w:rsidR="00275188" w:rsidRPr="00DC0C42">
        <w:rPr>
          <w:rFonts w:ascii="Calibri" w:hAnsi="Calibri"/>
          <w:bCs/>
          <w:color w:val="000000" w:themeColor="text1"/>
          <w:sz w:val="26"/>
          <w:szCs w:val="27"/>
        </w:rPr>
        <w:t>inc</w:t>
      </w:r>
      <w:r w:rsidRPr="00DC0C42">
        <w:rPr>
          <w:rFonts w:ascii="Calibri" w:hAnsi="Calibri"/>
          <w:bCs/>
          <w:color w:val="000000" w:themeColor="text1"/>
          <w:sz w:val="26"/>
          <w:szCs w:val="27"/>
        </w:rPr>
        <w:t>o-</w:t>
      </w:r>
      <w:r w:rsidR="00275188" w:rsidRPr="00DC0C42">
        <w:rPr>
          <w:rFonts w:ascii="Calibri" w:hAnsi="Calibri"/>
          <w:bCs/>
          <w:color w:val="000000" w:themeColor="text1"/>
          <w:sz w:val="26"/>
          <w:szCs w:val="27"/>
        </w:rPr>
        <w:t>tr</w:t>
      </w:r>
      <w:r w:rsidRPr="00DC0C42">
        <w:rPr>
          <w:rFonts w:ascii="Calibri" w:hAnsi="Calibri"/>
          <w:bCs/>
          <w:color w:val="000000" w:themeColor="text1"/>
          <w:sz w:val="26"/>
          <w:szCs w:val="27"/>
        </w:rPr>
        <w:t>es-</w:t>
      </w:r>
      <w:r w:rsidR="00275188" w:rsidRPr="00DC0C42">
        <w:rPr>
          <w:rFonts w:ascii="Calibri" w:hAnsi="Calibri"/>
          <w:bCs/>
          <w:color w:val="000000" w:themeColor="text1"/>
          <w:sz w:val="26"/>
          <w:szCs w:val="27"/>
        </w:rPr>
        <w:t>dos</w:t>
      </w:r>
      <w:r w:rsidRPr="00DC0C42">
        <w:rPr>
          <w:rFonts w:ascii="Calibri" w:hAnsi="Calibri"/>
          <w:bCs/>
          <w:color w:val="000000" w:themeColor="text1"/>
          <w:sz w:val="26"/>
          <w:szCs w:val="27"/>
        </w:rPr>
        <w:t xml:space="preserve"> guion cero-cero-</w:t>
      </w:r>
      <w:r w:rsidR="00275188" w:rsidRPr="00DC0C42">
        <w:rPr>
          <w:rFonts w:ascii="Calibri" w:hAnsi="Calibri"/>
          <w:bCs/>
          <w:color w:val="000000" w:themeColor="text1"/>
          <w:sz w:val="26"/>
          <w:szCs w:val="27"/>
        </w:rPr>
        <w:t>un</w:t>
      </w:r>
      <w:r w:rsidRPr="00DC0C42">
        <w:rPr>
          <w:rFonts w:ascii="Calibri" w:hAnsi="Calibri"/>
          <w:bCs/>
          <w:color w:val="000000" w:themeColor="text1"/>
          <w:sz w:val="26"/>
          <w:szCs w:val="27"/>
        </w:rPr>
        <w:t xml:space="preserve">o); se encuentra acreditada en autos, </w:t>
      </w:r>
      <w:r w:rsidR="00275188" w:rsidRPr="00DC0C42">
        <w:rPr>
          <w:rFonts w:ascii="Calibri" w:hAnsi="Calibri"/>
          <w:bCs/>
          <w:color w:val="000000" w:themeColor="text1"/>
          <w:sz w:val="26"/>
          <w:szCs w:val="27"/>
        </w:rPr>
        <w:t xml:space="preserve">tanto con el </w:t>
      </w:r>
      <w:r w:rsidR="004F1C2D" w:rsidRPr="00DC0C42">
        <w:rPr>
          <w:rFonts w:ascii="Calibri" w:hAnsi="Calibri"/>
          <w:bCs/>
          <w:color w:val="000000" w:themeColor="text1"/>
          <w:sz w:val="26"/>
          <w:szCs w:val="27"/>
        </w:rPr>
        <w:t xml:space="preserve">original del </w:t>
      </w:r>
      <w:r w:rsidR="00275188" w:rsidRPr="00DC0C42">
        <w:rPr>
          <w:rFonts w:ascii="Calibri" w:hAnsi="Calibri"/>
          <w:bCs/>
          <w:color w:val="000000" w:themeColor="text1"/>
          <w:sz w:val="26"/>
          <w:szCs w:val="27"/>
        </w:rPr>
        <w:t>avalúo</w:t>
      </w:r>
      <w:r w:rsidR="00CA5199" w:rsidRPr="00DC0C42">
        <w:rPr>
          <w:rFonts w:ascii="Calibri" w:hAnsi="Calibri"/>
          <w:bCs/>
          <w:color w:val="000000" w:themeColor="text1"/>
          <w:sz w:val="26"/>
          <w:szCs w:val="27"/>
        </w:rPr>
        <w:t>,</w:t>
      </w:r>
      <w:r w:rsidR="00275188" w:rsidRPr="00DC0C42">
        <w:rPr>
          <w:rFonts w:ascii="Calibri" w:hAnsi="Calibri"/>
          <w:bCs/>
          <w:color w:val="000000" w:themeColor="text1"/>
          <w:sz w:val="26"/>
          <w:szCs w:val="27"/>
        </w:rPr>
        <w:t xml:space="preserve"> como con la </w:t>
      </w:r>
      <w:r w:rsidR="004F1C2D" w:rsidRPr="00DC0C42">
        <w:rPr>
          <w:rFonts w:ascii="Calibri" w:hAnsi="Calibri"/>
          <w:bCs/>
          <w:color w:val="000000" w:themeColor="text1"/>
          <w:sz w:val="26"/>
          <w:szCs w:val="27"/>
        </w:rPr>
        <w:t xml:space="preserve">copia al carbón de la </w:t>
      </w:r>
      <w:r w:rsidR="00275188" w:rsidRPr="00DC0C42">
        <w:rPr>
          <w:rFonts w:ascii="Calibri" w:hAnsi="Calibri"/>
          <w:bCs/>
          <w:color w:val="000000" w:themeColor="text1"/>
          <w:sz w:val="26"/>
          <w:szCs w:val="27"/>
        </w:rPr>
        <w:t>notificación de su resultado de la fecha indicada</w:t>
      </w:r>
      <w:r w:rsidRPr="00DC0C42">
        <w:rPr>
          <w:rFonts w:ascii="Calibri" w:hAnsi="Calibri"/>
          <w:bCs/>
          <w:color w:val="000000" w:themeColor="text1"/>
          <w:sz w:val="26"/>
          <w:szCs w:val="27"/>
        </w:rPr>
        <w:t xml:space="preserve">; los cuales obran </w:t>
      </w:r>
      <w:r w:rsidRPr="00DC0C42">
        <w:rPr>
          <w:rFonts w:ascii="Calibri" w:hAnsi="Calibri"/>
          <w:color w:val="000000" w:themeColor="text1"/>
          <w:sz w:val="26"/>
          <w:szCs w:val="27"/>
        </w:rPr>
        <w:t>en el secreto de este Juzgado, (</w:t>
      </w:r>
      <w:r w:rsidR="004F1C2D" w:rsidRPr="00DC0C42">
        <w:rPr>
          <w:rFonts w:ascii="Calibri" w:hAnsi="Calibri"/>
          <w:color w:val="000000" w:themeColor="text1"/>
          <w:sz w:val="26"/>
          <w:szCs w:val="27"/>
        </w:rPr>
        <w:t xml:space="preserve">y son </w:t>
      </w:r>
      <w:r w:rsidRPr="00DC0C42">
        <w:rPr>
          <w:rFonts w:ascii="Calibri" w:hAnsi="Calibri"/>
          <w:color w:val="000000" w:themeColor="text1"/>
          <w:sz w:val="26"/>
          <w:szCs w:val="27"/>
        </w:rPr>
        <w:t>visibles en autos, en copia</w:t>
      </w:r>
      <w:r w:rsidR="004F1C2D" w:rsidRPr="00DC0C42">
        <w:rPr>
          <w:rFonts w:ascii="Calibri" w:hAnsi="Calibri"/>
          <w:color w:val="000000" w:themeColor="text1"/>
          <w:sz w:val="26"/>
          <w:szCs w:val="27"/>
        </w:rPr>
        <w:t>s</w:t>
      </w:r>
      <w:r w:rsidRPr="00DC0C42">
        <w:rPr>
          <w:rFonts w:ascii="Calibri" w:hAnsi="Calibri"/>
          <w:color w:val="000000" w:themeColor="text1"/>
          <w:sz w:val="26"/>
          <w:szCs w:val="27"/>
        </w:rPr>
        <w:t xml:space="preserve"> certificada</w:t>
      </w:r>
      <w:r w:rsidR="004F1C2D" w:rsidRPr="00DC0C42">
        <w:rPr>
          <w:rFonts w:ascii="Calibri" w:hAnsi="Calibri"/>
          <w:color w:val="000000" w:themeColor="text1"/>
          <w:sz w:val="26"/>
          <w:szCs w:val="27"/>
        </w:rPr>
        <w:t>s</w:t>
      </w:r>
      <w:r w:rsidRPr="00DC0C42">
        <w:rPr>
          <w:rFonts w:ascii="Calibri" w:hAnsi="Calibri"/>
          <w:color w:val="000000" w:themeColor="text1"/>
          <w:sz w:val="26"/>
          <w:szCs w:val="27"/>
        </w:rPr>
        <w:t>, a fojas 1</w:t>
      </w:r>
      <w:r w:rsidR="00275188" w:rsidRPr="00DC0C42">
        <w:rPr>
          <w:rFonts w:ascii="Calibri" w:hAnsi="Calibri"/>
          <w:color w:val="000000" w:themeColor="text1"/>
          <w:sz w:val="26"/>
          <w:szCs w:val="27"/>
        </w:rPr>
        <w:t>7</w:t>
      </w:r>
      <w:r w:rsidRPr="00DC0C42">
        <w:rPr>
          <w:rFonts w:ascii="Calibri" w:hAnsi="Calibri"/>
          <w:color w:val="000000" w:themeColor="text1"/>
          <w:sz w:val="26"/>
          <w:szCs w:val="27"/>
        </w:rPr>
        <w:t xml:space="preserve"> </w:t>
      </w:r>
      <w:r w:rsidR="00275188" w:rsidRPr="00DC0C42">
        <w:rPr>
          <w:rFonts w:ascii="Calibri" w:hAnsi="Calibri"/>
          <w:color w:val="000000" w:themeColor="text1"/>
          <w:sz w:val="26"/>
          <w:szCs w:val="27"/>
        </w:rPr>
        <w:t>di</w:t>
      </w:r>
      <w:r w:rsidRPr="00DC0C42">
        <w:rPr>
          <w:rFonts w:ascii="Calibri" w:hAnsi="Calibri"/>
          <w:color w:val="000000" w:themeColor="text1"/>
          <w:sz w:val="26"/>
          <w:szCs w:val="27"/>
        </w:rPr>
        <w:t>e</w:t>
      </w:r>
      <w:r w:rsidR="00275188" w:rsidRPr="00DC0C42">
        <w:rPr>
          <w:rFonts w:ascii="Calibri" w:hAnsi="Calibri"/>
          <w:color w:val="000000" w:themeColor="text1"/>
          <w:sz w:val="26"/>
          <w:szCs w:val="27"/>
        </w:rPr>
        <w:t>cisiete</w:t>
      </w:r>
      <w:r w:rsidRPr="00DC0C42">
        <w:rPr>
          <w:rFonts w:ascii="Calibri" w:hAnsi="Calibri"/>
          <w:color w:val="000000" w:themeColor="text1"/>
          <w:sz w:val="26"/>
          <w:szCs w:val="27"/>
        </w:rPr>
        <w:t xml:space="preserve"> y </w:t>
      </w:r>
      <w:r w:rsidR="00314C4D" w:rsidRPr="00DC0C42">
        <w:rPr>
          <w:rFonts w:ascii="Calibri" w:hAnsi="Calibri"/>
          <w:color w:val="000000" w:themeColor="text1"/>
          <w:sz w:val="26"/>
          <w:szCs w:val="27"/>
        </w:rPr>
        <w:t>21 veintiuno</w:t>
      </w:r>
      <w:r w:rsidRPr="00DC0C42">
        <w:rPr>
          <w:rFonts w:ascii="Calibri" w:hAnsi="Calibri"/>
          <w:color w:val="000000" w:themeColor="text1"/>
          <w:sz w:val="26"/>
          <w:szCs w:val="27"/>
        </w:rPr>
        <w:t xml:space="preserve">). . . </w:t>
      </w:r>
      <w:r w:rsidRPr="00DC0C42">
        <w:rPr>
          <w:rFonts w:ascii="Calibri" w:hAnsi="Calibri"/>
          <w:bCs/>
          <w:color w:val="000000" w:themeColor="text1"/>
          <w:sz w:val="26"/>
          <w:szCs w:val="27"/>
        </w:rPr>
        <w:t xml:space="preserve">. . . . . . </w:t>
      </w:r>
      <w:r w:rsidR="00CA5199" w:rsidRPr="00DC0C42">
        <w:rPr>
          <w:rFonts w:ascii="Calibri" w:hAnsi="Calibri"/>
          <w:bCs/>
          <w:color w:val="000000" w:themeColor="text1"/>
          <w:sz w:val="26"/>
          <w:szCs w:val="27"/>
        </w:rPr>
        <w:t>. . . . . . .</w:t>
      </w:r>
      <w:r w:rsidR="00CB37C5" w:rsidRPr="00DC0C42">
        <w:rPr>
          <w:rFonts w:ascii="Calibri" w:hAnsi="Calibri"/>
          <w:bCs/>
          <w:color w:val="000000" w:themeColor="text1"/>
          <w:sz w:val="26"/>
          <w:szCs w:val="27"/>
        </w:rPr>
        <w:t xml:space="preserve"> . . . . </w:t>
      </w:r>
    </w:p>
    <w:p w:rsidR="003E4579" w:rsidRPr="00DC0C42" w:rsidRDefault="003E4579" w:rsidP="003E4579">
      <w:pPr>
        <w:ind w:firstLine="708"/>
        <w:jc w:val="both"/>
        <w:rPr>
          <w:rFonts w:ascii="Calibri" w:hAnsi="Calibri"/>
          <w:bCs/>
          <w:color w:val="000000" w:themeColor="text1"/>
          <w:sz w:val="26"/>
          <w:szCs w:val="27"/>
        </w:rPr>
      </w:pPr>
    </w:p>
    <w:p w:rsidR="003E4579" w:rsidRPr="00DC0C42" w:rsidRDefault="003E4579" w:rsidP="003E4579">
      <w:pPr>
        <w:ind w:firstLine="708"/>
        <w:jc w:val="both"/>
        <w:rPr>
          <w:rFonts w:ascii="Calibri" w:hAnsi="Calibri"/>
          <w:color w:val="000000" w:themeColor="text1"/>
          <w:sz w:val="26"/>
          <w:szCs w:val="27"/>
        </w:rPr>
      </w:pPr>
      <w:r w:rsidRPr="00DC0C42">
        <w:rPr>
          <w:rFonts w:ascii="Calibri" w:hAnsi="Calibri"/>
          <w:color w:val="000000" w:themeColor="text1"/>
          <w:sz w:val="26"/>
          <w:szCs w:val="27"/>
        </w:rPr>
        <w:t xml:space="preserve">Documentos que merecen pleno valor probatorio, </w:t>
      </w:r>
      <w:r w:rsidRPr="00DC0C42">
        <w:rPr>
          <w:rFonts w:ascii="Calibri" w:hAnsi="Calibri" w:cs="Arial"/>
          <w:color w:val="000000" w:themeColor="text1"/>
          <w:sz w:val="26"/>
          <w:szCs w:val="27"/>
        </w:rPr>
        <w:t xml:space="preserve">conforme a lo dispuesto en los artículos </w:t>
      </w:r>
      <w:r w:rsidRPr="00DC0C42">
        <w:rPr>
          <w:rFonts w:ascii="Calibri" w:hAnsi="Calibri"/>
          <w:color w:val="000000" w:themeColor="text1"/>
          <w:sz w:val="26"/>
          <w:szCs w:val="27"/>
        </w:rPr>
        <w:t>78,</w:t>
      </w:r>
      <w:r w:rsidR="00FD2CA2" w:rsidRPr="00DC0C42">
        <w:rPr>
          <w:rFonts w:ascii="Calibri" w:hAnsi="Calibri"/>
          <w:color w:val="000000" w:themeColor="text1"/>
          <w:sz w:val="26"/>
          <w:szCs w:val="27"/>
        </w:rPr>
        <w:t xml:space="preserve"> </w:t>
      </w:r>
      <w:r w:rsidRPr="00DC0C42">
        <w:rPr>
          <w:rFonts w:ascii="Calibri" w:hAnsi="Calibri"/>
          <w:color w:val="000000" w:themeColor="text1"/>
          <w:sz w:val="26"/>
          <w:szCs w:val="27"/>
        </w:rPr>
        <w:t>117, 118, 121 y 123 del Código de Procedimiento y Justicia Administrativa para el Estado y los Municipios de Guanajuato; toda vez que se trata de documento</w:t>
      </w:r>
      <w:r w:rsidR="00275188" w:rsidRPr="00DC0C42">
        <w:rPr>
          <w:rFonts w:ascii="Calibri" w:hAnsi="Calibri"/>
          <w:color w:val="000000" w:themeColor="text1"/>
          <w:sz w:val="26"/>
          <w:szCs w:val="27"/>
        </w:rPr>
        <w:t>s</w:t>
      </w:r>
      <w:r w:rsidRPr="00DC0C42">
        <w:rPr>
          <w:rFonts w:ascii="Calibri" w:hAnsi="Calibri"/>
          <w:color w:val="000000" w:themeColor="text1"/>
          <w:sz w:val="26"/>
          <w:szCs w:val="27"/>
        </w:rPr>
        <w:t xml:space="preserve"> públicos emitido</w:t>
      </w:r>
      <w:r w:rsidR="00275188" w:rsidRPr="00DC0C42">
        <w:rPr>
          <w:rFonts w:ascii="Calibri" w:hAnsi="Calibri"/>
          <w:color w:val="000000" w:themeColor="text1"/>
          <w:sz w:val="26"/>
          <w:szCs w:val="27"/>
        </w:rPr>
        <w:t>s</w:t>
      </w:r>
      <w:r w:rsidRPr="00DC0C42">
        <w:rPr>
          <w:rFonts w:ascii="Calibri" w:hAnsi="Calibri"/>
          <w:color w:val="000000" w:themeColor="text1"/>
          <w:sz w:val="26"/>
          <w:szCs w:val="27"/>
        </w:rPr>
        <w:t xml:space="preserve"> por la Tesorería Municipal y </w:t>
      </w:r>
      <w:r w:rsidR="00275188" w:rsidRPr="00DC0C42">
        <w:rPr>
          <w:rFonts w:ascii="Calibri" w:hAnsi="Calibri"/>
          <w:color w:val="000000" w:themeColor="text1"/>
          <w:sz w:val="26"/>
          <w:szCs w:val="27"/>
        </w:rPr>
        <w:t xml:space="preserve">por un perito, </w:t>
      </w:r>
      <w:r w:rsidRPr="00DC0C42">
        <w:rPr>
          <w:rFonts w:ascii="Calibri" w:hAnsi="Calibri"/>
          <w:color w:val="000000" w:themeColor="text1"/>
          <w:sz w:val="26"/>
          <w:szCs w:val="27"/>
        </w:rPr>
        <w:t xml:space="preserve"> </w:t>
      </w:r>
      <w:r w:rsidR="00275188" w:rsidRPr="00DC0C42">
        <w:rPr>
          <w:rFonts w:ascii="Calibri" w:hAnsi="Calibri"/>
          <w:color w:val="000000" w:themeColor="text1"/>
          <w:sz w:val="26"/>
          <w:szCs w:val="27"/>
        </w:rPr>
        <w:t>-</w:t>
      </w:r>
      <w:r w:rsidRPr="00DC0C42">
        <w:rPr>
          <w:rFonts w:ascii="Calibri" w:hAnsi="Calibri"/>
          <w:color w:val="000000" w:themeColor="text1"/>
          <w:sz w:val="26"/>
          <w:szCs w:val="27"/>
        </w:rPr>
        <w:t>aprobado por la Dirección de Catastro</w:t>
      </w:r>
      <w:r w:rsidR="00275188" w:rsidRPr="00DC0C42">
        <w:rPr>
          <w:rFonts w:ascii="Calibri" w:hAnsi="Calibri"/>
          <w:color w:val="000000" w:themeColor="text1"/>
          <w:sz w:val="26"/>
          <w:szCs w:val="27"/>
        </w:rPr>
        <w:t>, en el caso del avalúo-;</w:t>
      </w:r>
      <w:r w:rsidRPr="00DC0C42">
        <w:rPr>
          <w:rFonts w:ascii="Calibri" w:hAnsi="Calibri"/>
          <w:color w:val="000000" w:themeColor="text1"/>
          <w:sz w:val="26"/>
          <w:szCs w:val="27"/>
        </w:rPr>
        <w:t xml:space="preserve"> lo que realizaron en el ejercicio de sus atribuciones</w:t>
      </w:r>
      <w:r w:rsidRPr="00DC0C42">
        <w:rPr>
          <w:rFonts w:ascii="Calibri" w:hAnsi="Calibri"/>
          <w:color w:val="000000" w:themeColor="text1"/>
          <w:sz w:val="26"/>
          <w:szCs w:val="26"/>
        </w:rPr>
        <w:t xml:space="preserve">. . . . . . . . . . . . . . . . . . . . . . . . . . . </w:t>
      </w:r>
      <w:r w:rsidR="00DC5400" w:rsidRPr="00DC0C42">
        <w:rPr>
          <w:rFonts w:ascii="Calibri" w:hAnsi="Calibri"/>
          <w:color w:val="000000" w:themeColor="text1"/>
          <w:sz w:val="26"/>
          <w:szCs w:val="26"/>
        </w:rPr>
        <w:t xml:space="preserve">. . . . </w:t>
      </w:r>
    </w:p>
    <w:p w:rsidR="003E4579" w:rsidRPr="00DC0C42" w:rsidRDefault="003E4579" w:rsidP="003E4579">
      <w:pPr>
        <w:jc w:val="both"/>
        <w:rPr>
          <w:rFonts w:ascii="Calibri" w:hAnsi="Calibri" w:cs="Arial"/>
          <w:b/>
          <w:bCs/>
          <w:color w:val="000000" w:themeColor="text1"/>
          <w:sz w:val="22"/>
          <w:szCs w:val="27"/>
        </w:rPr>
      </w:pPr>
    </w:p>
    <w:p w:rsidR="003E4579" w:rsidRPr="00DC0C42" w:rsidRDefault="003E4579" w:rsidP="003E4579">
      <w:pPr>
        <w:ind w:firstLine="708"/>
        <w:jc w:val="both"/>
        <w:rPr>
          <w:rFonts w:ascii="Calibri" w:hAnsi="Calibri"/>
          <w:bCs/>
          <w:iCs/>
          <w:color w:val="000000" w:themeColor="text1"/>
          <w:sz w:val="26"/>
          <w:szCs w:val="26"/>
        </w:rPr>
      </w:pPr>
      <w:r w:rsidRPr="00DC0C42">
        <w:rPr>
          <w:rFonts w:ascii="Calibri" w:hAnsi="Calibri"/>
          <w:b/>
          <w:bCs/>
          <w:i/>
          <w:iCs/>
          <w:color w:val="000000" w:themeColor="text1"/>
          <w:sz w:val="26"/>
          <w:szCs w:val="27"/>
        </w:rPr>
        <w:t xml:space="preserve">CUARTO.- </w:t>
      </w:r>
      <w:r w:rsidRPr="00DC0C42">
        <w:rPr>
          <w:rFonts w:ascii="Calibri" w:hAnsi="Calibri"/>
          <w:bCs/>
          <w:iCs/>
          <w:color w:val="000000" w:themeColor="text1"/>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3E4579" w:rsidRPr="00DC0C42" w:rsidRDefault="003E4579" w:rsidP="003E4579">
      <w:pPr>
        <w:ind w:firstLine="708"/>
        <w:jc w:val="both"/>
        <w:rPr>
          <w:rFonts w:ascii="Calibri" w:hAnsi="Calibri"/>
          <w:bCs/>
          <w:iCs/>
          <w:color w:val="000000" w:themeColor="text1"/>
          <w:sz w:val="26"/>
          <w:szCs w:val="26"/>
        </w:rPr>
      </w:pPr>
    </w:p>
    <w:p w:rsidR="00CA5199" w:rsidRPr="00DC0C42" w:rsidRDefault="003E4579" w:rsidP="00AB7912">
      <w:pPr>
        <w:ind w:firstLine="708"/>
        <w:jc w:val="both"/>
        <w:rPr>
          <w:rFonts w:ascii="Calibri" w:hAnsi="Calibri"/>
          <w:color w:val="000000" w:themeColor="text1"/>
          <w:sz w:val="26"/>
        </w:rPr>
      </w:pPr>
      <w:r w:rsidRPr="00DC0C42">
        <w:rPr>
          <w:rFonts w:ascii="Calibri" w:hAnsi="Calibri"/>
          <w:color w:val="000000" w:themeColor="text1"/>
          <w:sz w:val="26"/>
        </w:rPr>
        <w:t xml:space="preserve">En la especie, en la presente causa administrativa, el Tesorero </w:t>
      </w:r>
      <w:r w:rsidR="00CA5199" w:rsidRPr="00DC0C42">
        <w:rPr>
          <w:rFonts w:ascii="Calibri" w:hAnsi="Calibri"/>
          <w:color w:val="000000" w:themeColor="text1"/>
          <w:sz w:val="26"/>
        </w:rPr>
        <w:t xml:space="preserve">Municipal y el Director General de Ingresos, invocaron la causal de improcedencia prevista en la fracción IV del artículo 261 del código de procedimiento y justicia administrativa mencionado; </w:t>
      </w:r>
      <w:r w:rsidR="005875C4" w:rsidRPr="00DC0C42">
        <w:rPr>
          <w:rFonts w:ascii="Calibri" w:hAnsi="Calibri"/>
          <w:color w:val="000000" w:themeColor="text1"/>
          <w:sz w:val="26"/>
        </w:rPr>
        <w:t>relativa al consentimiento</w:t>
      </w:r>
      <w:r w:rsidR="001A6306" w:rsidRPr="00DC0C42">
        <w:rPr>
          <w:rFonts w:ascii="Calibri" w:hAnsi="Calibri"/>
          <w:color w:val="000000" w:themeColor="text1"/>
          <w:sz w:val="26"/>
        </w:rPr>
        <w:t xml:space="preserve"> tácito de los actos </w:t>
      </w:r>
      <w:r w:rsidR="001A6306" w:rsidRPr="00DC0C42">
        <w:rPr>
          <w:rFonts w:ascii="Calibri" w:hAnsi="Calibri"/>
          <w:color w:val="000000" w:themeColor="text1"/>
          <w:sz w:val="26"/>
        </w:rPr>
        <w:lastRenderedPageBreak/>
        <w:t>impugnados;</w:t>
      </w:r>
      <w:r w:rsidR="005875C4" w:rsidRPr="00DC0C42">
        <w:rPr>
          <w:rFonts w:ascii="Calibri" w:hAnsi="Calibri"/>
          <w:color w:val="000000" w:themeColor="text1"/>
          <w:sz w:val="26"/>
        </w:rPr>
        <w:t xml:space="preserve"> ya que primeramente adujeron que el acto se notificó el día 28 veintiocho de septiembre del año 2012 dos mil doce, y enseguida, señalaron que el resultado del avalúo se notificó el 8 de abril del año 2013 dos mil trece; y que si la demanda se interpuso hasta el 26 veintiséis de junio de ese año, resulta extemporánea. . . . . . . . . . . . . . .</w:t>
      </w:r>
      <w:r w:rsidR="003D0625" w:rsidRPr="00DC0C42">
        <w:rPr>
          <w:rFonts w:ascii="Calibri" w:hAnsi="Calibri"/>
          <w:color w:val="000000" w:themeColor="text1"/>
          <w:sz w:val="26"/>
        </w:rPr>
        <w:t xml:space="preserve"> . . . . . . . . . . . . . . . . . . . . . . . . . . . . . . . . . . . . . . . . . </w:t>
      </w:r>
    </w:p>
    <w:p w:rsidR="005A262C" w:rsidRPr="00DC0C42" w:rsidRDefault="005A262C" w:rsidP="00AB7912">
      <w:pPr>
        <w:ind w:firstLine="708"/>
        <w:jc w:val="both"/>
        <w:rPr>
          <w:rFonts w:ascii="Calibri" w:hAnsi="Calibri"/>
          <w:color w:val="000000" w:themeColor="text1"/>
          <w:sz w:val="26"/>
        </w:rPr>
      </w:pPr>
    </w:p>
    <w:p w:rsidR="00A16694" w:rsidRPr="00DC0C42" w:rsidRDefault="009D65FA" w:rsidP="003E4579">
      <w:pPr>
        <w:ind w:firstLine="708"/>
        <w:jc w:val="both"/>
        <w:rPr>
          <w:rFonts w:ascii="Calibri" w:hAnsi="Calibri"/>
          <w:color w:val="000000" w:themeColor="text1"/>
          <w:sz w:val="26"/>
        </w:rPr>
      </w:pPr>
      <w:r w:rsidRPr="00DC0C42">
        <w:rPr>
          <w:rFonts w:ascii="Calibri" w:hAnsi="Calibri"/>
          <w:color w:val="000000" w:themeColor="text1"/>
          <w:sz w:val="26"/>
        </w:rPr>
        <w:t xml:space="preserve">Así las cosas, </w:t>
      </w:r>
      <w:r w:rsidRPr="00DC0C42">
        <w:rPr>
          <w:rFonts w:ascii="Calibri" w:hAnsi="Calibri"/>
          <w:b/>
          <w:color w:val="000000" w:themeColor="text1"/>
          <w:sz w:val="26"/>
        </w:rPr>
        <w:t>no se actualiza</w:t>
      </w:r>
      <w:r w:rsidRPr="00DC0C42">
        <w:rPr>
          <w:rFonts w:ascii="Calibri" w:hAnsi="Calibri"/>
          <w:color w:val="000000" w:themeColor="text1"/>
          <w:sz w:val="26"/>
        </w:rPr>
        <w:t xml:space="preserve"> la causal planteada </w:t>
      </w:r>
      <w:r w:rsidR="00A6691B" w:rsidRPr="00DC0C42">
        <w:rPr>
          <w:rFonts w:ascii="Calibri" w:hAnsi="Calibri"/>
          <w:color w:val="000000" w:themeColor="text1"/>
          <w:sz w:val="26"/>
        </w:rPr>
        <w:t>por las demandadas; pues en primer lugar, no acreditaron de manera alguna que los actos que se impugnan hayan sido notificados a la parte actora, el 28 veintiocho de septiembre del año 2012 dos mil doce, como lo aseveraron;</w:t>
      </w:r>
      <w:r w:rsidR="00BC3DD7" w:rsidRPr="00DC0C42">
        <w:rPr>
          <w:rFonts w:ascii="Calibri" w:hAnsi="Calibri"/>
          <w:color w:val="000000" w:themeColor="text1"/>
          <w:sz w:val="26"/>
        </w:rPr>
        <w:t xml:space="preserve"> así como tampoco que haya tenido conocimiento el 8 ocho de abril, pues esa fue la fecha de emisión del avalúo y de la notificación de ese avalúo; pero la parte actora manifestó que tales actos se le notificaron el 14 catorce de mayo de ese año; por lo que su interposición el día 26 veintiséis de junio, se encuentra dentro de los 30 treinta días hábiles a que se refiere el artículo 263, en su primer párrafo, del Código administrativo aplicable. . </w:t>
      </w:r>
      <w:r w:rsidR="003D0625" w:rsidRPr="00DC0C42">
        <w:rPr>
          <w:rFonts w:ascii="Calibri" w:hAnsi="Calibri"/>
          <w:color w:val="000000" w:themeColor="text1"/>
          <w:sz w:val="26"/>
        </w:rPr>
        <w:t xml:space="preserve">. . . . . . . . . . . . . . . . . . . . . . . . . . . . . . . . . . . . . . . . </w:t>
      </w:r>
    </w:p>
    <w:p w:rsidR="00A16694" w:rsidRPr="00DC0C42" w:rsidRDefault="00A16694" w:rsidP="003E4579">
      <w:pPr>
        <w:ind w:firstLine="708"/>
        <w:jc w:val="both"/>
        <w:rPr>
          <w:rFonts w:ascii="Calibri" w:hAnsi="Calibri"/>
          <w:color w:val="000000" w:themeColor="text1"/>
          <w:sz w:val="26"/>
        </w:rPr>
      </w:pPr>
    </w:p>
    <w:p w:rsidR="009D65FA" w:rsidRPr="00DC0C42" w:rsidRDefault="00A16694" w:rsidP="003E4579">
      <w:pPr>
        <w:ind w:firstLine="708"/>
        <w:jc w:val="both"/>
        <w:rPr>
          <w:rFonts w:ascii="Calibri" w:hAnsi="Calibri"/>
          <w:color w:val="000000" w:themeColor="text1"/>
          <w:sz w:val="26"/>
        </w:rPr>
      </w:pPr>
      <w:r w:rsidRPr="00DC0C42">
        <w:rPr>
          <w:rFonts w:ascii="Calibri" w:hAnsi="Calibri"/>
          <w:color w:val="000000" w:themeColor="text1"/>
          <w:sz w:val="26"/>
        </w:rPr>
        <w:t xml:space="preserve">No dejando de lado, mencionar que fueron las </w:t>
      </w:r>
      <w:r w:rsidR="00EA6929" w:rsidRPr="00DC0C42">
        <w:rPr>
          <w:rFonts w:ascii="Calibri" w:hAnsi="Calibri"/>
          <w:color w:val="000000" w:themeColor="text1"/>
          <w:sz w:val="26"/>
        </w:rPr>
        <w:t xml:space="preserve">propias </w:t>
      </w:r>
      <w:r w:rsidRPr="00DC0C42">
        <w:rPr>
          <w:rFonts w:ascii="Calibri" w:hAnsi="Calibri"/>
          <w:color w:val="000000" w:themeColor="text1"/>
          <w:sz w:val="26"/>
        </w:rPr>
        <w:t xml:space="preserve">demandadas las que aportaron el citatorio para que la parte actora esperara al notificador en fecha 14 catorce de mayo del 2013 dos mil trece, </w:t>
      </w:r>
      <w:r w:rsidR="00BC3DD7" w:rsidRPr="00DC0C42">
        <w:rPr>
          <w:rFonts w:ascii="Calibri" w:hAnsi="Calibri"/>
          <w:color w:val="000000" w:themeColor="text1"/>
          <w:sz w:val="26"/>
        </w:rPr>
        <w:t xml:space="preserve"> </w:t>
      </w:r>
      <w:r w:rsidRPr="00DC0C42">
        <w:rPr>
          <w:rFonts w:ascii="Calibri" w:hAnsi="Calibri"/>
          <w:color w:val="000000" w:themeColor="text1"/>
          <w:sz w:val="26"/>
        </w:rPr>
        <w:t xml:space="preserve">a efecto de notificarle el resultado del avalúo; luego entonces carecen de razón las demandadas en su planteamiento de improcedencia. . . . . . . . . . . . . . . . . . . . . . . . . . . . . . . . .  . . . . . . . </w:t>
      </w:r>
    </w:p>
    <w:p w:rsidR="009D65FA" w:rsidRPr="00DC0C42" w:rsidRDefault="009D65FA" w:rsidP="003E4579">
      <w:pPr>
        <w:ind w:firstLine="708"/>
        <w:jc w:val="both"/>
        <w:rPr>
          <w:rFonts w:ascii="Calibri" w:hAnsi="Calibri"/>
          <w:color w:val="000000" w:themeColor="text1"/>
          <w:sz w:val="26"/>
        </w:rPr>
      </w:pPr>
    </w:p>
    <w:p w:rsidR="003E4579" w:rsidRPr="00DC0C42" w:rsidRDefault="00CA5199" w:rsidP="003E4579">
      <w:pPr>
        <w:ind w:firstLine="708"/>
        <w:jc w:val="both"/>
        <w:rPr>
          <w:rFonts w:ascii="Calibri" w:hAnsi="Calibri"/>
          <w:color w:val="000000" w:themeColor="text1"/>
          <w:sz w:val="26"/>
        </w:rPr>
      </w:pPr>
      <w:r w:rsidRPr="00DC0C42">
        <w:rPr>
          <w:rFonts w:ascii="Calibri" w:hAnsi="Calibri"/>
          <w:color w:val="000000" w:themeColor="text1"/>
          <w:sz w:val="26"/>
        </w:rPr>
        <w:t xml:space="preserve"> </w:t>
      </w:r>
      <w:r w:rsidR="00C479A4" w:rsidRPr="00DC0C42">
        <w:rPr>
          <w:rFonts w:ascii="Calibri" w:hAnsi="Calibri"/>
          <w:color w:val="000000" w:themeColor="text1"/>
          <w:sz w:val="26"/>
        </w:rPr>
        <w:t>Así, al no haberse planteado nin</w:t>
      </w:r>
      <w:r w:rsidR="003E4579" w:rsidRPr="00DC0C42">
        <w:rPr>
          <w:rFonts w:ascii="Calibri" w:hAnsi="Calibri"/>
          <w:color w:val="000000" w:themeColor="text1"/>
          <w:sz w:val="26"/>
        </w:rPr>
        <w:t xml:space="preserve">guna </w:t>
      </w:r>
      <w:r w:rsidR="00C479A4" w:rsidRPr="00DC0C42">
        <w:rPr>
          <w:rFonts w:ascii="Calibri" w:hAnsi="Calibri"/>
          <w:color w:val="000000" w:themeColor="text1"/>
          <w:sz w:val="26"/>
        </w:rPr>
        <w:t xml:space="preserve">otra </w:t>
      </w:r>
      <w:r w:rsidR="003E4579" w:rsidRPr="00DC0C42">
        <w:rPr>
          <w:rFonts w:ascii="Calibri" w:hAnsi="Calibri"/>
          <w:color w:val="000000" w:themeColor="text1"/>
          <w:sz w:val="26"/>
        </w:rPr>
        <w:t xml:space="preserve">causal de improcedencia o sobreseimiento; y, de oficio, este Juzgador </w:t>
      </w:r>
      <w:r w:rsidR="003E4579" w:rsidRPr="00DC0C42">
        <w:rPr>
          <w:rFonts w:ascii="Calibri" w:hAnsi="Calibri"/>
          <w:b/>
          <w:color w:val="000000" w:themeColor="text1"/>
          <w:sz w:val="26"/>
        </w:rPr>
        <w:t xml:space="preserve">no </w:t>
      </w:r>
      <w:r w:rsidR="003E4579" w:rsidRPr="00DC0C42">
        <w:rPr>
          <w:rFonts w:ascii="Calibri" w:hAnsi="Calibri"/>
          <w:color w:val="000000" w:themeColor="text1"/>
          <w:sz w:val="26"/>
        </w:rPr>
        <w:t xml:space="preserve">advierte la actualización de alguna </w:t>
      </w:r>
      <w:r w:rsidR="003E4579" w:rsidRPr="00DC0C42">
        <w:rPr>
          <w:rFonts w:ascii="Calibri" w:hAnsi="Calibri"/>
          <w:color w:val="000000" w:themeColor="text1"/>
          <w:sz w:val="26"/>
          <w:szCs w:val="27"/>
        </w:rPr>
        <w:t xml:space="preserve">que impida el estudio de fondo de la presente causa administrativa, respecto a los actos impugnados, </w:t>
      </w:r>
      <w:r w:rsidR="003E4579" w:rsidRPr="00DC0C42">
        <w:rPr>
          <w:rFonts w:ascii="Calibri" w:hAnsi="Calibri" w:cs="Calibri"/>
          <w:bCs/>
          <w:iCs/>
          <w:color w:val="000000" w:themeColor="text1"/>
          <w:sz w:val="26"/>
          <w:szCs w:val="26"/>
        </w:rPr>
        <w:t>por lo que en consecuencia es</w:t>
      </w:r>
      <w:r w:rsidR="00EA6929" w:rsidRPr="00DC0C42">
        <w:rPr>
          <w:rFonts w:ascii="Calibri" w:hAnsi="Calibri" w:cs="Calibri"/>
          <w:bCs/>
          <w:iCs/>
          <w:color w:val="000000" w:themeColor="text1"/>
          <w:sz w:val="26"/>
          <w:szCs w:val="26"/>
        </w:rPr>
        <w:t xml:space="preserve"> procedente el presente proceso. . . . . . . . . . . . . . . . . . . . . . . . . . . . . . . . . . . . . . . . . . . . . . . . . . . . . . . . . . . . . . </w:t>
      </w:r>
    </w:p>
    <w:p w:rsidR="003E4579" w:rsidRPr="00DC0C42" w:rsidRDefault="003E4579" w:rsidP="003E4579">
      <w:pPr>
        <w:jc w:val="both"/>
        <w:rPr>
          <w:rFonts w:ascii="Calibri" w:hAnsi="Calibri" w:cs="Calibri"/>
          <w:color w:val="000000" w:themeColor="text1"/>
          <w:sz w:val="26"/>
          <w:szCs w:val="26"/>
        </w:rPr>
      </w:pPr>
    </w:p>
    <w:p w:rsidR="003E4579" w:rsidRPr="00DC0C42" w:rsidRDefault="003E4579" w:rsidP="003E4579">
      <w:pPr>
        <w:ind w:firstLine="708"/>
        <w:jc w:val="both"/>
        <w:rPr>
          <w:rFonts w:ascii="Calibri" w:hAnsi="Calibri" w:cs="Calibri"/>
          <w:b/>
          <w:bCs/>
          <w:i/>
          <w:iCs/>
          <w:color w:val="000000" w:themeColor="text1"/>
          <w:sz w:val="26"/>
          <w:szCs w:val="26"/>
        </w:rPr>
      </w:pPr>
      <w:r w:rsidRPr="00DC0C42">
        <w:rPr>
          <w:rFonts w:ascii="Calibri" w:hAnsi="Calibri" w:cs="Calibri"/>
          <w:b/>
          <w:bCs/>
          <w:i/>
          <w:iCs/>
          <w:color w:val="000000" w:themeColor="text1"/>
          <w:sz w:val="26"/>
          <w:szCs w:val="26"/>
        </w:rPr>
        <w:t xml:space="preserve">QUINTO.- </w:t>
      </w:r>
      <w:r w:rsidRPr="00DC0C42">
        <w:rPr>
          <w:rFonts w:ascii="Calibri" w:hAnsi="Calibri" w:cs="Calibri"/>
          <w:bCs/>
          <w:iCs/>
          <w:color w:val="000000" w:themeColor="text1"/>
          <w:sz w:val="26"/>
          <w:szCs w:val="26"/>
        </w:rPr>
        <w:t>Previamente al análisis del planteamiento de fondo formulado por el actor, es</w:t>
      </w:r>
      <w:r w:rsidRPr="00DC0C42">
        <w:rPr>
          <w:rFonts w:ascii="Calibri" w:hAnsi="Calibri" w:cs="Calibri"/>
          <w:color w:val="000000" w:themeColor="text1"/>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3E4579" w:rsidRPr="00DC0C42" w:rsidRDefault="003E4579" w:rsidP="003E4579">
      <w:pPr>
        <w:jc w:val="both"/>
        <w:rPr>
          <w:rFonts w:ascii="Calibri" w:hAnsi="Calibri"/>
          <w:color w:val="000000" w:themeColor="text1"/>
          <w:sz w:val="22"/>
          <w:szCs w:val="27"/>
        </w:rPr>
      </w:pPr>
    </w:p>
    <w:p w:rsidR="003E4579" w:rsidRPr="00DC0C42" w:rsidRDefault="003E4579" w:rsidP="003E4579">
      <w:pPr>
        <w:pStyle w:val="Sangra2detindependiente"/>
        <w:rPr>
          <w:rFonts w:ascii="Calibri" w:hAnsi="Calibri"/>
          <w:color w:val="000000" w:themeColor="text1"/>
          <w:sz w:val="26"/>
        </w:rPr>
      </w:pPr>
      <w:r w:rsidRPr="00DC0C42">
        <w:rPr>
          <w:rFonts w:ascii="Calibri" w:hAnsi="Calibri"/>
          <w:color w:val="000000" w:themeColor="text1"/>
          <w:sz w:val="26"/>
        </w:rPr>
        <w:t xml:space="preserve">De lo expuesto en el escrito de demanda, así como de las constancias que integran la presente causa administrativa, se desprende lo siguiente:. . . . . . . . . . </w:t>
      </w:r>
    </w:p>
    <w:p w:rsidR="003E4579" w:rsidRPr="00DC0C42" w:rsidRDefault="003E4579" w:rsidP="003E4579">
      <w:pPr>
        <w:pStyle w:val="Sangra2detindependiente"/>
        <w:rPr>
          <w:rFonts w:ascii="Calibri" w:hAnsi="Calibri"/>
          <w:color w:val="000000" w:themeColor="text1"/>
          <w:sz w:val="26"/>
        </w:rPr>
      </w:pPr>
    </w:p>
    <w:p w:rsidR="003E4579" w:rsidRPr="00DC0C42" w:rsidRDefault="003E4579" w:rsidP="003E4579">
      <w:pPr>
        <w:pStyle w:val="Sangra2detindependiente"/>
        <w:numPr>
          <w:ilvl w:val="0"/>
          <w:numId w:val="1"/>
        </w:numPr>
        <w:rPr>
          <w:rFonts w:ascii="Calibri" w:hAnsi="Calibri"/>
          <w:color w:val="000000" w:themeColor="text1"/>
          <w:sz w:val="26"/>
        </w:rPr>
      </w:pPr>
      <w:r w:rsidRPr="00DC0C42">
        <w:rPr>
          <w:rFonts w:ascii="Calibri" w:hAnsi="Calibri"/>
          <w:color w:val="000000" w:themeColor="text1"/>
          <w:sz w:val="26"/>
        </w:rPr>
        <w:t>Que el ciudadano</w:t>
      </w:r>
      <w:r w:rsidR="00E6643C" w:rsidRPr="00DC0C42">
        <w:rPr>
          <w:rFonts w:ascii="Calibri" w:hAnsi="Calibri"/>
          <w:color w:val="000000" w:themeColor="text1"/>
          <w:sz w:val="26"/>
        </w:rPr>
        <w:t xml:space="preserve"> </w:t>
      </w:r>
      <w:r w:rsidR="00B61C2E">
        <w:rPr>
          <w:rFonts w:ascii="Calibri" w:hAnsi="Calibri"/>
          <w:color w:val="000000" w:themeColor="text1"/>
          <w:sz w:val="26"/>
        </w:rPr>
        <w:t>*****</w:t>
      </w:r>
      <w:r w:rsidRPr="00DC0C42">
        <w:rPr>
          <w:rFonts w:ascii="Calibri" w:hAnsi="Calibri"/>
          <w:color w:val="000000" w:themeColor="text1"/>
          <w:sz w:val="26"/>
        </w:rPr>
        <w:t>, es propietario del inmueble ubicado en</w:t>
      </w:r>
      <w:r w:rsidR="00E6643C" w:rsidRPr="00DC0C42">
        <w:rPr>
          <w:rFonts w:ascii="Calibri" w:hAnsi="Calibri"/>
          <w:color w:val="000000" w:themeColor="text1"/>
          <w:sz w:val="26"/>
        </w:rPr>
        <w:t xml:space="preserve"> </w:t>
      </w:r>
      <w:r w:rsidR="00E6643C" w:rsidRPr="00DC0C42">
        <w:rPr>
          <w:rFonts w:ascii="Calibri" w:hAnsi="Calibri"/>
          <w:bCs/>
          <w:color w:val="000000" w:themeColor="text1"/>
          <w:sz w:val="26"/>
        </w:rPr>
        <w:t xml:space="preserve">calle Hacienda la </w:t>
      </w:r>
      <w:proofErr w:type="spellStart"/>
      <w:r w:rsidR="00E6643C" w:rsidRPr="00DC0C42">
        <w:rPr>
          <w:rFonts w:ascii="Calibri" w:hAnsi="Calibri"/>
          <w:bCs/>
          <w:color w:val="000000" w:themeColor="text1"/>
          <w:sz w:val="26"/>
        </w:rPr>
        <w:t>Patiña</w:t>
      </w:r>
      <w:proofErr w:type="spellEnd"/>
      <w:r w:rsidR="00E6643C" w:rsidRPr="00DC0C42">
        <w:rPr>
          <w:rFonts w:ascii="Calibri" w:hAnsi="Calibri"/>
          <w:bCs/>
          <w:color w:val="000000" w:themeColor="text1"/>
          <w:sz w:val="26"/>
        </w:rPr>
        <w:t xml:space="preserve"> manzana 5, lote  95 noventa y cinco, de la Colonia Balcones del Campestre, de esta ciudad; y con cuenta predial número 01-AA-13532-001, (cero-uno guion AA uno-tres-cinco-tres-dos guion cero-cero-uno)</w:t>
      </w:r>
      <w:r w:rsidRPr="00DC0C42">
        <w:rPr>
          <w:rFonts w:ascii="Calibri" w:hAnsi="Calibri"/>
          <w:color w:val="000000" w:themeColor="text1"/>
          <w:sz w:val="26"/>
        </w:rPr>
        <w:t xml:space="preserve">. . . . . . . . . . . . . . . . </w:t>
      </w:r>
      <w:r w:rsidR="00E6643C" w:rsidRPr="00DC0C42">
        <w:rPr>
          <w:rFonts w:ascii="Calibri" w:hAnsi="Calibri"/>
          <w:color w:val="000000" w:themeColor="text1"/>
          <w:sz w:val="26"/>
        </w:rPr>
        <w:t xml:space="preserve">. . . . . . </w:t>
      </w:r>
    </w:p>
    <w:p w:rsidR="00E6643C" w:rsidRPr="00DC0C42" w:rsidRDefault="00E6643C" w:rsidP="00E6643C">
      <w:pPr>
        <w:pStyle w:val="Sangra2detindependiente"/>
        <w:ind w:left="1068" w:firstLine="0"/>
        <w:rPr>
          <w:rFonts w:ascii="Calibri" w:hAnsi="Calibri"/>
          <w:color w:val="000000" w:themeColor="text1"/>
          <w:sz w:val="26"/>
        </w:rPr>
      </w:pPr>
    </w:p>
    <w:p w:rsidR="003E4579" w:rsidRPr="00DC0C42" w:rsidRDefault="003E4579" w:rsidP="003E4579">
      <w:pPr>
        <w:pStyle w:val="Sangra2detindependiente"/>
        <w:numPr>
          <w:ilvl w:val="0"/>
          <w:numId w:val="1"/>
        </w:numPr>
        <w:rPr>
          <w:rFonts w:ascii="Calibri" w:hAnsi="Calibri"/>
          <w:color w:val="000000" w:themeColor="text1"/>
          <w:sz w:val="26"/>
        </w:rPr>
      </w:pPr>
      <w:r w:rsidRPr="00DC0C42">
        <w:rPr>
          <w:rFonts w:ascii="Calibri" w:hAnsi="Calibri"/>
          <w:color w:val="000000" w:themeColor="text1"/>
          <w:sz w:val="26"/>
        </w:rPr>
        <w:t xml:space="preserve">Que el inmueble fue valuado el día </w:t>
      </w:r>
      <w:r w:rsidR="00E6643C" w:rsidRPr="00DC0C42">
        <w:rPr>
          <w:rFonts w:ascii="Calibri" w:hAnsi="Calibri"/>
          <w:color w:val="000000" w:themeColor="text1"/>
          <w:sz w:val="26"/>
        </w:rPr>
        <w:t>8</w:t>
      </w:r>
      <w:r w:rsidRPr="00DC0C42">
        <w:rPr>
          <w:rFonts w:ascii="Calibri" w:hAnsi="Calibri"/>
          <w:color w:val="000000" w:themeColor="text1"/>
          <w:sz w:val="26"/>
        </w:rPr>
        <w:t xml:space="preserve"> </w:t>
      </w:r>
      <w:r w:rsidR="00E6643C" w:rsidRPr="00DC0C42">
        <w:rPr>
          <w:rFonts w:ascii="Calibri" w:hAnsi="Calibri"/>
          <w:color w:val="000000" w:themeColor="text1"/>
          <w:sz w:val="26"/>
        </w:rPr>
        <w:t xml:space="preserve">ocho de abril </w:t>
      </w:r>
      <w:r w:rsidRPr="00DC0C42">
        <w:rPr>
          <w:rFonts w:ascii="Calibri" w:hAnsi="Calibri"/>
          <w:color w:val="000000" w:themeColor="text1"/>
          <w:sz w:val="26"/>
        </w:rPr>
        <w:t>del año 2013 dos mil trece, en la cantidad de</w:t>
      </w:r>
      <w:r w:rsidR="00E6643C" w:rsidRPr="00DC0C42">
        <w:rPr>
          <w:rFonts w:ascii="Calibri" w:hAnsi="Calibri"/>
          <w:color w:val="000000" w:themeColor="text1"/>
          <w:sz w:val="26"/>
        </w:rPr>
        <w:t xml:space="preserve"> </w:t>
      </w:r>
      <w:r w:rsidR="005A262C" w:rsidRPr="00DC0C42">
        <w:rPr>
          <w:rFonts w:ascii="Calibri" w:hAnsi="Calibri"/>
          <w:bCs/>
          <w:color w:val="000000" w:themeColor="text1"/>
          <w:sz w:val="26"/>
        </w:rPr>
        <w:t>$4’</w:t>
      </w:r>
      <w:r w:rsidR="00E6643C" w:rsidRPr="00DC0C42">
        <w:rPr>
          <w:rFonts w:ascii="Calibri" w:hAnsi="Calibri"/>
          <w:bCs/>
          <w:color w:val="000000" w:themeColor="text1"/>
          <w:sz w:val="26"/>
        </w:rPr>
        <w:t xml:space="preserve">536,000.00 (Cuatro millones quinientos </w:t>
      </w:r>
      <w:r w:rsidR="00E6643C" w:rsidRPr="00DC0C42">
        <w:rPr>
          <w:rFonts w:ascii="Calibri" w:hAnsi="Calibri"/>
          <w:bCs/>
          <w:color w:val="000000" w:themeColor="text1"/>
          <w:sz w:val="26"/>
        </w:rPr>
        <w:lastRenderedPageBreak/>
        <w:t xml:space="preserve">treinta y seis mil pesos 00/100 Moneda Nacional), </w:t>
      </w:r>
      <w:r w:rsidRPr="00DC0C42">
        <w:rPr>
          <w:rFonts w:ascii="Calibri" w:hAnsi="Calibri"/>
          <w:color w:val="000000" w:themeColor="text1"/>
          <w:sz w:val="26"/>
        </w:rPr>
        <w:t>según se advierte del propio avalúo que obra en el expediente. . . . . . . . . . . . .</w:t>
      </w:r>
      <w:r w:rsidR="00FD647E" w:rsidRPr="00DC0C42">
        <w:rPr>
          <w:rFonts w:ascii="Calibri" w:hAnsi="Calibri"/>
          <w:color w:val="000000" w:themeColor="text1"/>
          <w:sz w:val="26"/>
        </w:rPr>
        <w:t xml:space="preserve"> . . . . . . . . . . </w:t>
      </w:r>
    </w:p>
    <w:p w:rsidR="003E4579" w:rsidRPr="00DC0C42" w:rsidRDefault="003E4579" w:rsidP="003E4579">
      <w:pPr>
        <w:pStyle w:val="Sangra2detindependiente"/>
        <w:ind w:left="1068" w:firstLine="0"/>
        <w:rPr>
          <w:rFonts w:ascii="Calibri" w:hAnsi="Calibri"/>
          <w:color w:val="000000" w:themeColor="text1"/>
          <w:sz w:val="26"/>
        </w:rPr>
      </w:pPr>
    </w:p>
    <w:p w:rsidR="00FD647E" w:rsidRPr="00DC0C42" w:rsidRDefault="00FD647E" w:rsidP="00FD647E">
      <w:pPr>
        <w:pStyle w:val="Textoindependiente"/>
        <w:ind w:firstLine="708"/>
        <w:jc w:val="right"/>
        <w:rPr>
          <w:rFonts w:ascii="Calibri" w:hAnsi="Calibri" w:cs="Arial"/>
          <w:b/>
          <w:color w:val="000000" w:themeColor="text1"/>
          <w:sz w:val="26"/>
          <w:szCs w:val="27"/>
        </w:rPr>
      </w:pPr>
      <w:r w:rsidRPr="00DC0C42">
        <w:rPr>
          <w:rFonts w:ascii="Calibri" w:hAnsi="Calibri" w:cs="Arial"/>
          <w:b/>
          <w:color w:val="000000" w:themeColor="text1"/>
          <w:sz w:val="26"/>
          <w:szCs w:val="27"/>
        </w:rPr>
        <w:t>Expediente número 380/2013-JN</w:t>
      </w:r>
    </w:p>
    <w:p w:rsidR="00FD647E" w:rsidRPr="00DC0C42" w:rsidRDefault="00FD647E" w:rsidP="00FD647E">
      <w:pPr>
        <w:pStyle w:val="Sangra2detindependiente"/>
        <w:ind w:firstLine="0"/>
        <w:rPr>
          <w:rFonts w:ascii="Calibri" w:hAnsi="Calibri"/>
          <w:color w:val="000000" w:themeColor="text1"/>
          <w:sz w:val="26"/>
        </w:rPr>
      </w:pPr>
    </w:p>
    <w:p w:rsidR="003E4579" w:rsidRPr="00DC0C42" w:rsidRDefault="003E4579" w:rsidP="003E4579">
      <w:pPr>
        <w:pStyle w:val="Sangra2detindependiente"/>
        <w:numPr>
          <w:ilvl w:val="0"/>
          <w:numId w:val="1"/>
        </w:numPr>
        <w:rPr>
          <w:rFonts w:ascii="Calibri" w:hAnsi="Calibri"/>
          <w:color w:val="000000" w:themeColor="text1"/>
          <w:sz w:val="26"/>
        </w:rPr>
      </w:pPr>
      <w:r w:rsidRPr="00DC0C42">
        <w:rPr>
          <w:rFonts w:ascii="Calibri" w:hAnsi="Calibri"/>
          <w:color w:val="000000" w:themeColor="text1"/>
          <w:sz w:val="26"/>
        </w:rPr>
        <w:t xml:space="preserve">Que con fecha </w:t>
      </w:r>
      <w:r w:rsidR="00E6643C" w:rsidRPr="00DC0C42">
        <w:rPr>
          <w:rFonts w:ascii="Calibri" w:hAnsi="Calibri"/>
          <w:color w:val="000000" w:themeColor="text1"/>
          <w:sz w:val="26"/>
        </w:rPr>
        <w:t>8</w:t>
      </w:r>
      <w:r w:rsidRPr="00DC0C42">
        <w:rPr>
          <w:rFonts w:ascii="Calibri" w:hAnsi="Calibri"/>
          <w:color w:val="000000" w:themeColor="text1"/>
          <w:sz w:val="26"/>
        </w:rPr>
        <w:t xml:space="preserve"> </w:t>
      </w:r>
      <w:r w:rsidR="00E6643C" w:rsidRPr="00DC0C42">
        <w:rPr>
          <w:rFonts w:ascii="Calibri" w:hAnsi="Calibri"/>
          <w:color w:val="000000" w:themeColor="text1"/>
          <w:sz w:val="26"/>
        </w:rPr>
        <w:t>ocho</w:t>
      </w:r>
      <w:r w:rsidRPr="00DC0C42">
        <w:rPr>
          <w:rFonts w:ascii="Calibri" w:hAnsi="Calibri"/>
          <w:color w:val="000000" w:themeColor="text1"/>
          <w:sz w:val="26"/>
        </w:rPr>
        <w:t xml:space="preserve"> </w:t>
      </w:r>
      <w:r w:rsidRPr="00DC0C42">
        <w:rPr>
          <w:rFonts w:ascii="Calibri" w:hAnsi="Calibri"/>
          <w:bCs/>
          <w:color w:val="000000" w:themeColor="text1"/>
          <w:sz w:val="26"/>
        </w:rPr>
        <w:t xml:space="preserve">de </w:t>
      </w:r>
      <w:r w:rsidR="00E6643C" w:rsidRPr="00DC0C42">
        <w:rPr>
          <w:rFonts w:ascii="Calibri" w:hAnsi="Calibri"/>
          <w:bCs/>
          <w:color w:val="000000" w:themeColor="text1"/>
          <w:sz w:val="26"/>
        </w:rPr>
        <w:t>abril</w:t>
      </w:r>
      <w:r w:rsidRPr="00DC0C42">
        <w:rPr>
          <w:rFonts w:ascii="Calibri" w:hAnsi="Calibri"/>
          <w:bCs/>
          <w:color w:val="000000" w:themeColor="text1"/>
          <w:sz w:val="26"/>
        </w:rPr>
        <w:t xml:space="preserve"> de </w:t>
      </w:r>
      <w:r w:rsidR="00E6643C" w:rsidRPr="00DC0C42">
        <w:rPr>
          <w:rFonts w:ascii="Calibri" w:hAnsi="Calibri"/>
          <w:bCs/>
          <w:color w:val="000000" w:themeColor="text1"/>
          <w:sz w:val="26"/>
        </w:rPr>
        <w:t>ese mismo</w:t>
      </w:r>
      <w:r w:rsidRPr="00DC0C42">
        <w:rPr>
          <w:rFonts w:ascii="Calibri" w:hAnsi="Calibri"/>
          <w:bCs/>
          <w:color w:val="000000" w:themeColor="text1"/>
          <w:sz w:val="26"/>
        </w:rPr>
        <w:t xml:space="preserve"> año, mediante el folio </w:t>
      </w:r>
      <w:r w:rsidR="00E6643C" w:rsidRPr="00DC0C42">
        <w:rPr>
          <w:rFonts w:ascii="Calibri" w:hAnsi="Calibri"/>
          <w:bCs/>
          <w:color w:val="000000" w:themeColor="text1"/>
          <w:sz w:val="26"/>
        </w:rPr>
        <w:t xml:space="preserve">número 0830208 (cero-ocho-tres-cero-dos-cero-ocho), </w:t>
      </w:r>
      <w:r w:rsidRPr="00DC0C42">
        <w:rPr>
          <w:rFonts w:ascii="Calibri" w:hAnsi="Calibri"/>
          <w:bCs/>
          <w:color w:val="000000" w:themeColor="text1"/>
          <w:sz w:val="26"/>
        </w:rPr>
        <w:t>se notificó al justiciable el resultado del avalúo. . . . . . . . . . . . . . . . . . . . . . . . . . . . . . . .</w:t>
      </w:r>
    </w:p>
    <w:p w:rsidR="003E4579" w:rsidRPr="00DC0C42" w:rsidRDefault="003E4579" w:rsidP="003E4579">
      <w:pPr>
        <w:pStyle w:val="Sangra2detindependiente"/>
        <w:ind w:firstLine="0"/>
        <w:rPr>
          <w:rFonts w:ascii="Calibri" w:hAnsi="Calibri"/>
          <w:color w:val="000000" w:themeColor="text1"/>
          <w:sz w:val="26"/>
        </w:rPr>
      </w:pPr>
    </w:p>
    <w:p w:rsidR="003E4579" w:rsidRPr="00DC0C42" w:rsidRDefault="003E4579" w:rsidP="00FD647E">
      <w:pPr>
        <w:pStyle w:val="Sangra2detindependiente"/>
        <w:rPr>
          <w:rFonts w:ascii="Calibri" w:hAnsi="Calibri"/>
          <w:color w:val="000000" w:themeColor="text1"/>
          <w:sz w:val="26"/>
        </w:rPr>
      </w:pPr>
      <w:r w:rsidRPr="00DC0C42">
        <w:rPr>
          <w:rFonts w:ascii="Calibri" w:hAnsi="Calibri"/>
          <w:color w:val="000000" w:themeColor="text1"/>
          <w:sz w:val="26"/>
        </w:rPr>
        <w:t xml:space="preserve">Así las cosas, el actor arguye que el procedimiento de valuación es ilegal, porque vulnera los preceptos que lo regulan en la Ley de Hacienda para los Municipios del Estado de Guanajuato; pues se realizó un avalúo, sin que se haya ordenado previamente su realización por el Tesorero Municipal, por escrito dirigido al ahora </w:t>
      </w:r>
      <w:proofErr w:type="spellStart"/>
      <w:r w:rsidRPr="00DC0C42">
        <w:rPr>
          <w:rFonts w:ascii="Calibri" w:hAnsi="Calibri"/>
          <w:color w:val="000000" w:themeColor="text1"/>
          <w:sz w:val="26"/>
        </w:rPr>
        <w:t>promovente</w:t>
      </w:r>
      <w:proofErr w:type="spellEnd"/>
      <w:r w:rsidRPr="00DC0C42">
        <w:rPr>
          <w:rFonts w:ascii="Calibri" w:hAnsi="Calibri"/>
          <w:color w:val="000000" w:themeColor="text1"/>
          <w:sz w:val="26"/>
        </w:rPr>
        <w:t xml:space="preserve">. . . . . . . . . . . . . . . . . . . . . . . . . . . . . . . . . . . . . . . . . . . . </w:t>
      </w:r>
    </w:p>
    <w:p w:rsidR="003E4579" w:rsidRPr="00DC0C42" w:rsidRDefault="003E4579" w:rsidP="003E4579">
      <w:pPr>
        <w:pStyle w:val="Sangra2detindependiente"/>
        <w:rPr>
          <w:rFonts w:ascii="Calibri" w:hAnsi="Calibri"/>
          <w:color w:val="000000" w:themeColor="text1"/>
          <w:sz w:val="26"/>
        </w:rPr>
      </w:pPr>
    </w:p>
    <w:p w:rsidR="003E4579" w:rsidRPr="00DC0C42" w:rsidRDefault="003E4579" w:rsidP="003E4579">
      <w:pPr>
        <w:pStyle w:val="Sangra2detindependiente"/>
        <w:ind w:firstLine="0"/>
        <w:rPr>
          <w:rFonts w:ascii="Calibri" w:hAnsi="Calibri"/>
          <w:color w:val="000000" w:themeColor="text1"/>
          <w:sz w:val="26"/>
        </w:rPr>
      </w:pPr>
      <w:r w:rsidRPr="00DC0C42">
        <w:rPr>
          <w:rFonts w:ascii="Calibri" w:hAnsi="Calibri"/>
          <w:color w:val="000000" w:themeColor="text1"/>
          <w:sz w:val="26"/>
        </w:rPr>
        <w:tab/>
        <w:t xml:space="preserve">A lo expresado por el justiciable, el Tesorero argumentó que no se le causó perjuicio al accionante, y que para la práctica del avalúo si se llevó a cabo el procedimiento establecido en la Ley de Hacienda para los Municipios del Estado de Guanajuato, mediante la realización de técnicas fotogramétricas. . . . . </w:t>
      </w:r>
    </w:p>
    <w:p w:rsidR="003E4579" w:rsidRPr="00DC0C42" w:rsidRDefault="003E4579" w:rsidP="003E4579">
      <w:pPr>
        <w:pStyle w:val="Sangra2detindependiente"/>
        <w:ind w:firstLine="0"/>
        <w:rPr>
          <w:rFonts w:ascii="Calibri" w:hAnsi="Calibri"/>
          <w:color w:val="000000" w:themeColor="text1"/>
          <w:sz w:val="26"/>
        </w:rPr>
      </w:pPr>
    </w:p>
    <w:p w:rsidR="003E4579" w:rsidRPr="00DC0C42" w:rsidRDefault="003E4579" w:rsidP="003E4579">
      <w:pPr>
        <w:pStyle w:val="Sangra2detindependiente"/>
        <w:rPr>
          <w:rFonts w:ascii="Calibri" w:hAnsi="Calibri"/>
          <w:color w:val="000000" w:themeColor="text1"/>
          <w:sz w:val="26"/>
        </w:rPr>
      </w:pPr>
      <w:r w:rsidRPr="00DC0C42">
        <w:rPr>
          <w:rFonts w:ascii="Calibri" w:hAnsi="Calibri" w:cs="Calibri"/>
          <w:color w:val="000000" w:themeColor="text1"/>
          <w:sz w:val="26"/>
          <w:szCs w:val="26"/>
        </w:rPr>
        <w:t>Así las cosas, la “</w:t>
      </w:r>
      <w:proofErr w:type="spellStart"/>
      <w:r w:rsidRPr="00DC0C42">
        <w:rPr>
          <w:rFonts w:ascii="Calibri" w:hAnsi="Calibri" w:cs="Calibri"/>
          <w:color w:val="000000" w:themeColor="text1"/>
          <w:sz w:val="26"/>
          <w:szCs w:val="26"/>
        </w:rPr>
        <w:t>litis</w:t>
      </w:r>
      <w:proofErr w:type="spellEnd"/>
      <w:r w:rsidRPr="00DC0C42">
        <w:rPr>
          <w:rFonts w:ascii="Calibri" w:hAnsi="Calibri" w:cs="Calibri"/>
          <w:color w:val="000000" w:themeColor="text1"/>
          <w:sz w:val="26"/>
          <w:szCs w:val="26"/>
        </w:rPr>
        <w:t xml:space="preserve">” planteada se hace consistir en determinar la legalidad o ilegalidad del procedimiento de avalúo </w:t>
      </w:r>
      <w:r w:rsidR="00C8105D" w:rsidRPr="00DC0C42">
        <w:rPr>
          <w:rFonts w:ascii="Calibri" w:hAnsi="Calibri" w:cs="Calibri"/>
          <w:color w:val="000000" w:themeColor="text1"/>
          <w:sz w:val="26"/>
          <w:szCs w:val="26"/>
        </w:rPr>
        <w:t xml:space="preserve">realizado </w:t>
      </w:r>
      <w:proofErr w:type="gramStart"/>
      <w:r w:rsidR="00C8105D" w:rsidRPr="00DC0C42">
        <w:rPr>
          <w:rFonts w:ascii="Calibri" w:hAnsi="Calibri" w:cs="Calibri"/>
          <w:color w:val="000000" w:themeColor="text1"/>
          <w:sz w:val="26"/>
          <w:szCs w:val="26"/>
        </w:rPr>
        <w:t>a</w:t>
      </w:r>
      <w:r w:rsidRPr="00DC0C42">
        <w:rPr>
          <w:rFonts w:ascii="Calibri" w:hAnsi="Calibri" w:cs="Calibri"/>
          <w:color w:val="000000" w:themeColor="text1"/>
          <w:sz w:val="26"/>
          <w:szCs w:val="26"/>
        </w:rPr>
        <w:t>l</w:t>
      </w:r>
      <w:proofErr w:type="gramEnd"/>
      <w:r w:rsidRPr="00DC0C42">
        <w:rPr>
          <w:rFonts w:ascii="Calibri" w:hAnsi="Calibri" w:cs="Calibri"/>
          <w:color w:val="000000" w:themeColor="text1"/>
          <w:sz w:val="26"/>
          <w:szCs w:val="26"/>
        </w:rPr>
        <w:t xml:space="preserve"> inmueble propiedad del ac</w:t>
      </w:r>
      <w:r w:rsidR="00E6643C" w:rsidRPr="00DC0C42">
        <w:rPr>
          <w:rFonts w:ascii="Calibri" w:hAnsi="Calibri" w:cs="Calibri"/>
          <w:color w:val="000000" w:themeColor="text1"/>
          <w:sz w:val="26"/>
          <w:szCs w:val="26"/>
        </w:rPr>
        <w:t xml:space="preserve">tor. . . . . . </w:t>
      </w:r>
      <w:r w:rsidR="00C8105D" w:rsidRPr="00DC0C42">
        <w:rPr>
          <w:rFonts w:ascii="Calibri" w:hAnsi="Calibri" w:cs="Calibri"/>
          <w:color w:val="000000" w:themeColor="text1"/>
          <w:sz w:val="26"/>
          <w:szCs w:val="26"/>
        </w:rPr>
        <w:t xml:space="preserve">. . . . . . . . . . . . . . . . . . . . . . . . . . . . . . . . . . . . . . . . . . . . . . </w:t>
      </w:r>
    </w:p>
    <w:p w:rsidR="003E4579" w:rsidRPr="00DC0C42" w:rsidRDefault="003E4579" w:rsidP="003E4579">
      <w:pPr>
        <w:pStyle w:val="Textoindependiente"/>
        <w:rPr>
          <w:rFonts w:ascii="Calibri" w:hAnsi="Calibri"/>
          <w:color w:val="000000" w:themeColor="text1"/>
          <w:sz w:val="26"/>
        </w:rPr>
      </w:pPr>
    </w:p>
    <w:p w:rsidR="003E4579" w:rsidRPr="00DC0C42" w:rsidRDefault="003E4579" w:rsidP="003E4579">
      <w:pPr>
        <w:pStyle w:val="Textoindependiente"/>
        <w:ind w:firstLine="708"/>
        <w:rPr>
          <w:rFonts w:ascii="Calibri" w:hAnsi="Calibri"/>
          <w:color w:val="000000" w:themeColor="text1"/>
          <w:sz w:val="26"/>
        </w:rPr>
      </w:pPr>
      <w:r w:rsidRPr="00DC0C42">
        <w:rPr>
          <w:rFonts w:ascii="Calibri" w:hAnsi="Calibri"/>
          <w:b/>
          <w:bCs/>
          <w:i/>
          <w:iCs/>
          <w:color w:val="000000" w:themeColor="text1"/>
          <w:sz w:val="26"/>
        </w:rPr>
        <w:t>SEXTO.-</w:t>
      </w:r>
      <w:r w:rsidRPr="00DC0C42">
        <w:rPr>
          <w:rFonts w:ascii="Calibri" w:hAnsi="Calibri"/>
          <w:color w:val="000000" w:themeColor="text1"/>
          <w:sz w:val="26"/>
        </w:rPr>
        <w:t xml:space="preserve"> No existiendo impedimento legal, se procede al estudio de los conceptos de impugnación expresados por el actor en su escrito de </w:t>
      </w:r>
      <w:proofErr w:type="gramStart"/>
      <w:r w:rsidRPr="00DC0C42">
        <w:rPr>
          <w:rFonts w:ascii="Calibri" w:hAnsi="Calibri"/>
          <w:color w:val="000000" w:themeColor="text1"/>
          <w:sz w:val="26"/>
        </w:rPr>
        <w:t>demanda .</w:t>
      </w:r>
      <w:proofErr w:type="gramEnd"/>
      <w:r w:rsidRPr="00DC0C42">
        <w:rPr>
          <w:rFonts w:ascii="Calibri" w:hAnsi="Calibri"/>
          <w:color w:val="000000" w:themeColor="text1"/>
          <w:sz w:val="26"/>
        </w:rPr>
        <w:t xml:space="preserve"> </w:t>
      </w:r>
      <w:r w:rsidR="00E6643C" w:rsidRPr="00DC0C42">
        <w:rPr>
          <w:rFonts w:ascii="Calibri" w:hAnsi="Calibri"/>
          <w:color w:val="000000" w:themeColor="text1"/>
          <w:sz w:val="26"/>
        </w:rPr>
        <w:t>. .</w:t>
      </w:r>
    </w:p>
    <w:p w:rsidR="003E4579" w:rsidRPr="00DC0C42" w:rsidRDefault="003E4579" w:rsidP="003E4579">
      <w:pPr>
        <w:pStyle w:val="Textoindependiente"/>
        <w:rPr>
          <w:rFonts w:ascii="Calibri" w:hAnsi="Calibri"/>
          <w:b/>
          <w:color w:val="000000" w:themeColor="text1"/>
          <w:sz w:val="26"/>
        </w:rPr>
      </w:pPr>
    </w:p>
    <w:p w:rsidR="003E4579" w:rsidRPr="00DC0C42" w:rsidRDefault="003E4579" w:rsidP="003E4579">
      <w:pPr>
        <w:pStyle w:val="Textoindependiente"/>
        <w:ind w:firstLine="708"/>
        <w:rPr>
          <w:rFonts w:ascii="Calibri" w:hAnsi="Calibri"/>
          <w:color w:val="000000" w:themeColor="text1"/>
          <w:sz w:val="26"/>
          <w:szCs w:val="26"/>
        </w:rPr>
      </w:pPr>
      <w:r w:rsidRPr="00DC0C42">
        <w:rPr>
          <w:rFonts w:ascii="Calibri" w:hAnsi="Calibri"/>
          <w:color w:val="000000" w:themeColor="text1"/>
          <w:sz w:val="26"/>
          <w:szCs w:val="26"/>
        </w:rPr>
        <w:t>Este Juzgador de manera primordial procederá al análisis del concepto de impugnación, aplicando el principio de may</w:t>
      </w:r>
      <w:r w:rsidR="005A262C" w:rsidRPr="00DC0C42">
        <w:rPr>
          <w:rFonts w:ascii="Calibri" w:hAnsi="Calibri"/>
          <w:color w:val="000000" w:themeColor="text1"/>
          <w:sz w:val="26"/>
          <w:szCs w:val="26"/>
        </w:rPr>
        <w:t>or consecuencia anulatoria de los actos controvertidos</w:t>
      </w:r>
      <w:r w:rsidRPr="00DC0C42">
        <w:rPr>
          <w:rFonts w:ascii="Calibri" w:hAnsi="Calibri"/>
          <w:color w:val="000000" w:themeColor="text1"/>
          <w:sz w:val="26"/>
          <w:szCs w:val="26"/>
        </w:rPr>
        <w:t xml:space="preserve"> y que pudiera traer mayor beneficio a la parte actora</w:t>
      </w:r>
      <w:r w:rsidR="005A262C" w:rsidRPr="00DC0C42">
        <w:rPr>
          <w:rFonts w:ascii="Calibri" w:hAnsi="Calibri"/>
          <w:color w:val="000000" w:themeColor="text1"/>
          <w:sz w:val="26"/>
          <w:szCs w:val="26"/>
        </w:rPr>
        <w:t>,</w:t>
      </w:r>
      <w:r w:rsidRPr="00DC0C42">
        <w:rPr>
          <w:rFonts w:ascii="Calibri" w:hAnsi="Calibri"/>
          <w:color w:val="000000" w:themeColor="text1"/>
          <w:sz w:val="26"/>
          <w:szCs w:val="26"/>
        </w:rPr>
        <w:t xml:space="preserve"> en concordancia con los principios de congruencia y exhaustividad que deben regir en toda sentencia. . . . . . . . . . . . . . . . . . . . . . . . . . . . . . . . . . . . . . . . . . . . . . . . . . . . . . </w:t>
      </w:r>
    </w:p>
    <w:p w:rsidR="003E4579" w:rsidRPr="00DC0C42" w:rsidRDefault="003E4579" w:rsidP="003E4579">
      <w:pPr>
        <w:ind w:firstLine="708"/>
        <w:jc w:val="both"/>
        <w:rPr>
          <w:rFonts w:ascii="Calibri" w:hAnsi="Calibri"/>
          <w:color w:val="000000" w:themeColor="text1"/>
          <w:sz w:val="26"/>
          <w:szCs w:val="27"/>
        </w:rPr>
      </w:pPr>
    </w:p>
    <w:p w:rsidR="003E4579" w:rsidRPr="00DC0C42" w:rsidRDefault="003E4579" w:rsidP="003E4579">
      <w:pPr>
        <w:ind w:firstLine="708"/>
        <w:jc w:val="both"/>
        <w:rPr>
          <w:rFonts w:ascii="Calibri" w:hAnsi="Calibri"/>
          <w:color w:val="000000" w:themeColor="text1"/>
          <w:sz w:val="26"/>
        </w:rPr>
      </w:pPr>
      <w:r w:rsidRPr="00DC0C42">
        <w:rPr>
          <w:rFonts w:ascii="Calibri" w:hAnsi="Calibri"/>
          <w:color w:val="000000" w:themeColor="text1"/>
          <w:sz w:val="26"/>
          <w:szCs w:val="27"/>
        </w:rPr>
        <w:t xml:space="preserve">Así pues, se procederá al estudio del </w:t>
      </w:r>
      <w:r w:rsidRPr="00DC0C42">
        <w:rPr>
          <w:rFonts w:ascii="Calibri" w:hAnsi="Calibri"/>
          <w:b/>
          <w:color w:val="000000" w:themeColor="text1"/>
          <w:sz w:val="26"/>
          <w:szCs w:val="27"/>
        </w:rPr>
        <w:t>primer</w:t>
      </w:r>
      <w:r w:rsidRPr="00DC0C42">
        <w:rPr>
          <w:rFonts w:ascii="Calibri" w:hAnsi="Calibri"/>
          <w:color w:val="000000" w:themeColor="text1"/>
          <w:sz w:val="26"/>
          <w:szCs w:val="27"/>
        </w:rPr>
        <w:t xml:space="preserve"> concepto de impugnación esgrimido</w:t>
      </w:r>
      <w:r w:rsidRPr="00DC0C42">
        <w:rPr>
          <w:rFonts w:ascii="Calibri" w:hAnsi="Calibri"/>
          <w:color w:val="000000" w:themeColor="text1"/>
          <w:sz w:val="26"/>
        </w:rPr>
        <w:t xml:space="preserve">, sin necesidad de transcribirlo en su totalidad; sirviendo para ello el criterio sostenido por el Tribunal Colegiado del Circuito del Poder Judicial de la Federación que se menciona en la siguiente Jurisprudencia: . . . . . . . . . . . . . . . . . . </w:t>
      </w:r>
    </w:p>
    <w:p w:rsidR="003E4579" w:rsidRPr="00DC0C42" w:rsidRDefault="003E4579" w:rsidP="003E4579">
      <w:pPr>
        <w:ind w:firstLine="708"/>
        <w:jc w:val="both"/>
        <w:rPr>
          <w:rFonts w:ascii="Calibri" w:hAnsi="Calibri"/>
          <w:color w:val="000000" w:themeColor="text1"/>
          <w:sz w:val="26"/>
        </w:rPr>
      </w:pPr>
    </w:p>
    <w:p w:rsidR="003E4579" w:rsidRPr="00DC0C42" w:rsidRDefault="003E4579" w:rsidP="00E6643C">
      <w:pPr>
        <w:ind w:firstLine="708"/>
        <w:jc w:val="both"/>
        <w:rPr>
          <w:rFonts w:ascii="Calibri" w:hAnsi="Calibri"/>
          <w:i/>
          <w:iCs/>
          <w:color w:val="000000" w:themeColor="text1"/>
          <w:sz w:val="26"/>
          <w:szCs w:val="26"/>
        </w:rPr>
      </w:pPr>
      <w:r w:rsidRPr="00DC0C42">
        <w:rPr>
          <w:rFonts w:ascii="Calibri" w:hAnsi="Calibri"/>
          <w:b/>
          <w:i/>
          <w:iCs/>
          <w:color w:val="000000" w:themeColor="text1"/>
          <w:sz w:val="26"/>
          <w:szCs w:val="26"/>
        </w:rPr>
        <w:t>“CONCEPTOS DE VIOLACIÓN. EL JUEZ NO ESTÁ OBLIGADO A TRANSCRIBIRLOS.</w:t>
      </w:r>
      <w:r w:rsidRPr="00DC0C42">
        <w:rPr>
          <w:rFonts w:ascii="Calibri" w:hAnsi="Calibri"/>
          <w:i/>
          <w:iCs/>
          <w:color w:val="000000" w:themeColor="text1"/>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w:t>
      </w:r>
      <w:r w:rsidR="00E6643C" w:rsidRPr="00DC0C42">
        <w:rPr>
          <w:rFonts w:ascii="Calibri" w:hAnsi="Calibri"/>
          <w:i/>
          <w:iCs/>
          <w:color w:val="000000" w:themeColor="text1"/>
          <w:sz w:val="26"/>
          <w:szCs w:val="26"/>
        </w:rPr>
        <w:t xml:space="preserve"> </w:t>
      </w:r>
      <w:r w:rsidRPr="00DC0C42">
        <w:rPr>
          <w:rFonts w:ascii="Calibri" w:hAnsi="Calibri"/>
          <w:i/>
          <w:iCs/>
          <w:color w:val="000000" w:themeColor="text1"/>
          <w:sz w:val="26"/>
          <w:szCs w:val="26"/>
        </w:rPr>
        <w:t>alegar lo que estime pertinente para demostrar, en su caso, la ilegalidad de la misma.”</w:t>
      </w:r>
      <w:r w:rsidRPr="00DC0C42">
        <w:rPr>
          <w:rFonts w:ascii="Calibri" w:hAnsi="Calibri"/>
          <w:i/>
          <w:iCs/>
          <w:color w:val="000000" w:themeColor="text1"/>
          <w:szCs w:val="27"/>
        </w:rPr>
        <w:t xml:space="preserve"> </w:t>
      </w:r>
      <w:r w:rsidRPr="00DC0C42">
        <w:rPr>
          <w:rFonts w:ascii="Calibri" w:hAnsi="Calibri"/>
          <w:i/>
          <w:iCs/>
          <w:color w:val="000000" w:themeColor="text1"/>
          <w:sz w:val="20"/>
          <w:szCs w:val="20"/>
        </w:rPr>
        <w:t>S</w:t>
      </w:r>
      <w:r w:rsidRPr="00DC0C42">
        <w:rPr>
          <w:rFonts w:ascii="Calibri" w:hAnsi="Calibri"/>
          <w:color w:val="000000" w:themeColor="text1"/>
          <w:sz w:val="20"/>
          <w:szCs w:val="20"/>
        </w:rPr>
        <w:t xml:space="preserve">EGUNDO TRIBUNAL COLEGIADO DEL SEXTO CIRCUITO. No. Registro: 196,477. </w:t>
      </w:r>
      <w:r w:rsidRPr="00DC0C42">
        <w:rPr>
          <w:rFonts w:ascii="Calibri" w:hAnsi="Calibri"/>
          <w:color w:val="000000" w:themeColor="text1"/>
          <w:sz w:val="20"/>
          <w:szCs w:val="20"/>
        </w:rPr>
        <w:lastRenderedPageBreak/>
        <w:t xml:space="preserve">Jurisprudencia, Materia(s): Común, Novena Época, Instancia: Tribunales Colegiados de Circuito, Fuente: Semanario Judicial de la </w:t>
      </w:r>
      <w:r w:rsidRPr="00DC0C42">
        <w:rPr>
          <w:rFonts w:ascii="Calibri" w:hAnsi="Calibri" w:cs="David Transparent"/>
          <w:color w:val="000000" w:themeColor="text1"/>
          <w:sz w:val="20"/>
          <w:szCs w:val="20"/>
        </w:rPr>
        <w:t>Federación</w:t>
      </w:r>
      <w:r w:rsidRPr="00DC0C42">
        <w:rPr>
          <w:rFonts w:ascii="Calibri" w:hAnsi="Calibri"/>
          <w:color w:val="000000" w:themeColor="text1"/>
          <w:sz w:val="20"/>
          <w:szCs w:val="20"/>
        </w:rPr>
        <w:t xml:space="preserve"> y su Gaceta. VII, Abril de 1998, Tesis: VI.2o. J/129. Página: 599</w:t>
      </w:r>
      <w:r w:rsidRPr="00DC0C42">
        <w:rPr>
          <w:rFonts w:ascii="Calibri" w:hAnsi="Calibri"/>
          <w:color w:val="000000" w:themeColor="text1"/>
          <w:szCs w:val="27"/>
        </w:rPr>
        <w:t xml:space="preserve">. . . . . </w:t>
      </w:r>
    </w:p>
    <w:p w:rsidR="003E4579" w:rsidRPr="00DC0C42" w:rsidRDefault="003E4579" w:rsidP="003E4579">
      <w:pPr>
        <w:pStyle w:val="Textoindependiente"/>
        <w:rPr>
          <w:rFonts w:ascii="Calibri" w:hAnsi="Calibri"/>
          <w:color w:val="000000" w:themeColor="text1"/>
          <w:sz w:val="26"/>
          <w:szCs w:val="27"/>
        </w:rPr>
      </w:pPr>
    </w:p>
    <w:p w:rsidR="003E4579" w:rsidRPr="00DC0C42" w:rsidRDefault="003E4579" w:rsidP="003E4579">
      <w:pPr>
        <w:pStyle w:val="Textoindependiente"/>
        <w:ind w:firstLine="708"/>
        <w:rPr>
          <w:rFonts w:ascii="Calibri" w:hAnsi="Calibri"/>
          <w:color w:val="000000" w:themeColor="text1"/>
          <w:sz w:val="26"/>
          <w:szCs w:val="27"/>
        </w:rPr>
      </w:pPr>
      <w:r w:rsidRPr="00DC0C42">
        <w:rPr>
          <w:rFonts w:ascii="Calibri" w:hAnsi="Calibri"/>
          <w:color w:val="000000" w:themeColor="text1"/>
          <w:sz w:val="26"/>
          <w:szCs w:val="27"/>
        </w:rPr>
        <w:t>Así las cosas, en el concepto de impugnación contenido en el escrito de demanda (palpable a fojas 3 tres</w:t>
      </w:r>
      <w:r w:rsidR="00F26838" w:rsidRPr="00DC0C42">
        <w:rPr>
          <w:rFonts w:ascii="Calibri" w:hAnsi="Calibri"/>
          <w:color w:val="000000" w:themeColor="text1"/>
          <w:sz w:val="26"/>
          <w:szCs w:val="27"/>
        </w:rPr>
        <w:t xml:space="preserve"> y 4 cuatro</w:t>
      </w:r>
      <w:r w:rsidRPr="00DC0C42">
        <w:rPr>
          <w:rFonts w:ascii="Calibri" w:hAnsi="Calibri"/>
          <w:color w:val="000000" w:themeColor="text1"/>
          <w:sz w:val="26"/>
          <w:szCs w:val="27"/>
        </w:rPr>
        <w:t>); el actor</w:t>
      </w:r>
      <w:r w:rsidR="005A262C" w:rsidRPr="00DC0C42">
        <w:rPr>
          <w:rFonts w:ascii="Calibri" w:hAnsi="Calibri"/>
          <w:color w:val="000000" w:themeColor="text1"/>
          <w:sz w:val="26"/>
          <w:szCs w:val="27"/>
        </w:rPr>
        <w:t>,</w:t>
      </w:r>
      <w:r w:rsidR="00C8105D" w:rsidRPr="00DC0C42">
        <w:rPr>
          <w:rFonts w:ascii="Calibri" w:hAnsi="Calibri"/>
          <w:color w:val="000000" w:themeColor="text1"/>
          <w:sz w:val="26"/>
          <w:szCs w:val="27"/>
        </w:rPr>
        <w:t xml:space="preserve"> </w:t>
      </w:r>
      <w:r w:rsidR="005A262C" w:rsidRPr="00DC0C42">
        <w:rPr>
          <w:rFonts w:ascii="Calibri" w:hAnsi="Calibri"/>
          <w:i/>
          <w:color w:val="000000" w:themeColor="text1"/>
          <w:sz w:val="26"/>
          <w:szCs w:val="27"/>
        </w:rPr>
        <w:t>“</w:t>
      </w:r>
      <w:r w:rsidRPr="00DC0C42">
        <w:rPr>
          <w:rFonts w:ascii="Calibri" w:hAnsi="Calibri"/>
          <w:i/>
          <w:color w:val="000000" w:themeColor="text1"/>
          <w:sz w:val="26"/>
          <w:szCs w:val="27"/>
        </w:rPr>
        <w:t>grosso modo”,</w:t>
      </w:r>
      <w:r w:rsidRPr="00DC0C42">
        <w:rPr>
          <w:rFonts w:ascii="Calibri" w:hAnsi="Calibri"/>
          <w:color w:val="000000" w:themeColor="text1"/>
          <w:sz w:val="26"/>
          <w:szCs w:val="27"/>
        </w:rPr>
        <w:t xml:space="preserve">  </w:t>
      </w:r>
      <w:r w:rsidR="005A262C" w:rsidRPr="00DC0C42">
        <w:rPr>
          <w:rFonts w:ascii="Calibri" w:hAnsi="Calibri"/>
          <w:color w:val="000000" w:themeColor="text1"/>
          <w:sz w:val="26"/>
          <w:szCs w:val="27"/>
        </w:rPr>
        <w:t xml:space="preserve">argumentó </w:t>
      </w:r>
      <w:r w:rsidRPr="00DC0C42">
        <w:rPr>
          <w:rFonts w:ascii="Calibri" w:hAnsi="Calibri"/>
          <w:color w:val="000000" w:themeColor="text1"/>
          <w:sz w:val="26"/>
          <w:szCs w:val="27"/>
        </w:rPr>
        <w:t xml:space="preserve">que se vulnera en su perjuicio el contenido del artículo 176 de la Ley de Hacienda para los Municipios del Estado de Guanajuato, al estar viciado dicho procedimiento, al no existir orden de valuación; pues la misma debe ser emitida por autoridad competente y ser notificada al contribuyente, previamente a la realización del avalúo y no ocurrió en el asunto planteado, pues no fue presentada dicha orden por la autoridad demandada; ya que el actor textualmente manifestó: </w:t>
      </w:r>
      <w:r w:rsidRPr="00DC0C42">
        <w:rPr>
          <w:rFonts w:ascii="Calibri" w:hAnsi="Calibri"/>
          <w:i/>
          <w:color w:val="000000" w:themeColor="text1"/>
          <w:sz w:val="26"/>
          <w:szCs w:val="27"/>
        </w:rPr>
        <w:t>“….</w:t>
      </w:r>
      <w:r w:rsidR="00F26838" w:rsidRPr="00DC0C42">
        <w:rPr>
          <w:rFonts w:ascii="Calibri" w:hAnsi="Calibri"/>
          <w:i/>
          <w:color w:val="000000" w:themeColor="text1"/>
          <w:sz w:val="26"/>
          <w:szCs w:val="27"/>
        </w:rPr>
        <w:t xml:space="preserve">  Nunca se hizo de mi conocimiento violando con ello los preceptos que se señalan como infringidos…</w:t>
      </w:r>
      <w:proofErr w:type="gramStart"/>
      <w:r w:rsidR="00F26838" w:rsidRPr="00DC0C42">
        <w:rPr>
          <w:rFonts w:ascii="Calibri" w:hAnsi="Calibri"/>
          <w:i/>
          <w:color w:val="000000" w:themeColor="text1"/>
          <w:sz w:val="26"/>
          <w:szCs w:val="27"/>
        </w:rPr>
        <w:t>” .</w:t>
      </w:r>
      <w:proofErr w:type="gramEnd"/>
      <w:r w:rsidR="00F26838" w:rsidRPr="00DC0C42">
        <w:rPr>
          <w:rFonts w:ascii="Calibri" w:hAnsi="Calibri"/>
          <w:i/>
          <w:color w:val="000000" w:themeColor="text1"/>
          <w:sz w:val="26"/>
          <w:szCs w:val="27"/>
        </w:rPr>
        <w:t xml:space="preserve"> . . . . . . .</w:t>
      </w:r>
      <w:r w:rsidRPr="00DC0C42">
        <w:rPr>
          <w:rFonts w:ascii="Calibri" w:hAnsi="Calibri"/>
          <w:i/>
          <w:color w:val="000000" w:themeColor="text1"/>
          <w:sz w:val="26"/>
          <w:szCs w:val="27"/>
        </w:rPr>
        <w:t xml:space="preserve"> . .</w:t>
      </w:r>
      <w:r w:rsidR="00F26838" w:rsidRPr="00DC0C42">
        <w:rPr>
          <w:rFonts w:ascii="Calibri" w:hAnsi="Calibri"/>
          <w:i/>
          <w:color w:val="000000" w:themeColor="text1"/>
          <w:sz w:val="26"/>
          <w:szCs w:val="27"/>
        </w:rPr>
        <w:t xml:space="preserve"> . . . </w:t>
      </w:r>
      <w:r w:rsidR="00C8105D" w:rsidRPr="00DC0C42">
        <w:rPr>
          <w:rFonts w:ascii="Calibri" w:hAnsi="Calibri"/>
          <w:i/>
          <w:color w:val="000000" w:themeColor="text1"/>
          <w:sz w:val="26"/>
          <w:szCs w:val="27"/>
        </w:rPr>
        <w:t xml:space="preserve">. . . . . . . . . . . . . . </w:t>
      </w:r>
    </w:p>
    <w:p w:rsidR="003E4579" w:rsidRPr="00DC0C42" w:rsidRDefault="003E4579" w:rsidP="003E4579">
      <w:pPr>
        <w:pStyle w:val="Textoindependiente"/>
        <w:rPr>
          <w:rFonts w:ascii="Calibri" w:hAnsi="Calibri"/>
          <w:color w:val="000000" w:themeColor="text1"/>
          <w:sz w:val="26"/>
          <w:szCs w:val="27"/>
        </w:rPr>
      </w:pPr>
    </w:p>
    <w:p w:rsidR="003E4579" w:rsidRPr="00DC0C42" w:rsidRDefault="003E4579" w:rsidP="003E4579">
      <w:pPr>
        <w:pStyle w:val="Sangra3detindependiente"/>
        <w:rPr>
          <w:color w:val="000000" w:themeColor="text1"/>
          <w:szCs w:val="26"/>
        </w:rPr>
      </w:pPr>
      <w:r w:rsidRPr="00DC0C42">
        <w:rPr>
          <w:color w:val="000000" w:themeColor="text1"/>
          <w:szCs w:val="26"/>
        </w:rPr>
        <w:t xml:space="preserve">Por su parte, el titular de la Tesorería demandada, en su escrito de contestación; en relación a lo expresado por la parte actora, sólo refirió que no causó ningún perjuicio al actor, toda vez que se agotó el procedimiento de valuación contemplado en la Ley de Hacienda para los Municipios del Estado. . . . </w:t>
      </w:r>
    </w:p>
    <w:p w:rsidR="003E4579" w:rsidRPr="00DC0C42" w:rsidRDefault="003E4579" w:rsidP="003E4579">
      <w:pPr>
        <w:pStyle w:val="Normal0"/>
        <w:autoSpaceDE/>
        <w:autoSpaceDN/>
        <w:adjustRightInd/>
        <w:rPr>
          <w:rFonts w:ascii="Times New Roman" w:hAnsi="Times New Roman" w:cs="Times New Roman"/>
          <w:color w:val="000000" w:themeColor="text1"/>
        </w:rPr>
      </w:pPr>
    </w:p>
    <w:p w:rsidR="003E4579" w:rsidRPr="00DC0C42" w:rsidRDefault="003E4579" w:rsidP="003E4579">
      <w:pPr>
        <w:pStyle w:val="Textoindependiente"/>
        <w:ind w:firstLine="708"/>
        <w:rPr>
          <w:rFonts w:ascii="Calibri" w:hAnsi="Calibri" w:cs="Arial"/>
          <w:color w:val="000000" w:themeColor="text1"/>
          <w:sz w:val="26"/>
          <w:szCs w:val="26"/>
        </w:rPr>
      </w:pPr>
      <w:r w:rsidRPr="00DC0C42">
        <w:rPr>
          <w:rFonts w:ascii="Calibri" w:hAnsi="Calibri" w:cs="Arial"/>
          <w:color w:val="000000" w:themeColor="text1"/>
          <w:sz w:val="26"/>
          <w:szCs w:val="26"/>
        </w:rPr>
        <w:t xml:space="preserve">Analizado lo expresado por las partes, así como los actos impugnados y las constancias que integran el presente proceso, para este Juzgador es </w:t>
      </w:r>
      <w:r w:rsidRPr="00DC0C42">
        <w:rPr>
          <w:rFonts w:ascii="Calibri" w:hAnsi="Calibri" w:cs="Arial"/>
          <w:b/>
          <w:bCs/>
          <w:color w:val="000000" w:themeColor="text1"/>
          <w:sz w:val="26"/>
          <w:szCs w:val="26"/>
        </w:rPr>
        <w:t xml:space="preserve">fundado </w:t>
      </w:r>
      <w:r w:rsidRPr="00DC0C42">
        <w:rPr>
          <w:rFonts w:ascii="Calibri" w:hAnsi="Calibri" w:cs="Arial"/>
          <w:color w:val="000000" w:themeColor="text1"/>
          <w:sz w:val="26"/>
          <w:szCs w:val="26"/>
        </w:rPr>
        <w:t xml:space="preserve">el concepto de impugnación que se examina; pues efectivamente se viola en perjuicio del actor el contenido del artículo 176 de la Ley de Hacienda para los Municipios del Estado de Guanajuato, al haberse practicado, el día </w:t>
      </w:r>
      <w:r w:rsidR="00640BE0" w:rsidRPr="00DC0C42">
        <w:rPr>
          <w:rFonts w:ascii="Calibri" w:hAnsi="Calibri" w:cs="Arial"/>
          <w:color w:val="000000" w:themeColor="text1"/>
          <w:sz w:val="26"/>
          <w:szCs w:val="26"/>
        </w:rPr>
        <w:t>8</w:t>
      </w:r>
      <w:r w:rsidRPr="00DC0C42">
        <w:rPr>
          <w:rFonts w:ascii="Calibri" w:hAnsi="Calibri" w:cs="Arial"/>
          <w:color w:val="000000" w:themeColor="text1"/>
          <w:sz w:val="26"/>
          <w:szCs w:val="26"/>
        </w:rPr>
        <w:t xml:space="preserve"> </w:t>
      </w:r>
      <w:r w:rsidR="00640BE0" w:rsidRPr="00DC0C42">
        <w:rPr>
          <w:rFonts w:ascii="Calibri" w:hAnsi="Calibri" w:cs="Arial"/>
          <w:color w:val="000000" w:themeColor="text1"/>
          <w:sz w:val="26"/>
          <w:szCs w:val="26"/>
        </w:rPr>
        <w:t>ocho</w:t>
      </w:r>
      <w:r w:rsidRPr="00DC0C42">
        <w:rPr>
          <w:rFonts w:ascii="Calibri" w:hAnsi="Calibri" w:cs="Arial"/>
          <w:color w:val="000000" w:themeColor="text1"/>
          <w:sz w:val="26"/>
          <w:szCs w:val="26"/>
        </w:rPr>
        <w:t xml:space="preserve"> de </w:t>
      </w:r>
      <w:r w:rsidR="00640BE0" w:rsidRPr="00DC0C42">
        <w:rPr>
          <w:rFonts w:ascii="Calibri" w:hAnsi="Calibri" w:cs="Arial"/>
          <w:color w:val="000000" w:themeColor="text1"/>
          <w:sz w:val="26"/>
          <w:szCs w:val="26"/>
        </w:rPr>
        <w:t>abril</w:t>
      </w:r>
      <w:r w:rsidRPr="00DC0C42">
        <w:rPr>
          <w:rFonts w:ascii="Calibri" w:hAnsi="Calibri" w:cs="Arial"/>
          <w:color w:val="000000" w:themeColor="text1"/>
          <w:sz w:val="26"/>
          <w:szCs w:val="26"/>
        </w:rPr>
        <w:t xml:space="preserve"> del </w:t>
      </w:r>
      <w:r w:rsidR="00640BE0" w:rsidRPr="00DC0C42">
        <w:rPr>
          <w:rFonts w:ascii="Calibri" w:hAnsi="Calibri" w:cs="Arial"/>
          <w:color w:val="000000" w:themeColor="text1"/>
          <w:sz w:val="26"/>
          <w:szCs w:val="26"/>
        </w:rPr>
        <w:t xml:space="preserve">año </w:t>
      </w:r>
      <w:r w:rsidRPr="00DC0C42">
        <w:rPr>
          <w:rFonts w:ascii="Calibri" w:hAnsi="Calibri" w:cs="Arial"/>
          <w:color w:val="000000" w:themeColor="text1"/>
          <w:sz w:val="26"/>
          <w:szCs w:val="26"/>
        </w:rPr>
        <w:t xml:space="preserve">2013 dos mil trece, un avalúo al inmueble ubicado en </w:t>
      </w:r>
      <w:r w:rsidR="00640BE0" w:rsidRPr="00DC0C42">
        <w:rPr>
          <w:rFonts w:ascii="Calibri" w:hAnsi="Calibri" w:cs="Arial"/>
          <w:color w:val="000000" w:themeColor="text1"/>
          <w:sz w:val="26"/>
          <w:szCs w:val="26"/>
        </w:rPr>
        <w:t xml:space="preserve">calle Hacienda la </w:t>
      </w:r>
      <w:proofErr w:type="spellStart"/>
      <w:r w:rsidR="00640BE0" w:rsidRPr="00DC0C42">
        <w:rPr>
          <w:rFonts w:ascii="Calibri" w:hAnsi="Calibri" w:cs="Arial"/>
          <w:color w:val="000000" w:themeColor="text1"/>
          <w:sz w:val="26"/>
          <w:szCs w:val="26"/>
        </w:rPr>
        <w:t>Patiña</w:t>
      </w:r>
      <w:proofErr w:type="spellEnd"/>
      <w:r w:rsidR="00640BE0" w:rsidRPr="00DC0C42">
        <w:rPr>
          <w:rFonts w:ascii="Calibri" w:hAnsi="Calibri" w:cs="Arial"/>
          <w:color w:val="000000" w:themeColor="text1"/>
          <w:sz w:val="26"/>
          <w:szCs w:val="26"/>
        </w:rPr>
        <w:t xml:space="preserve"> de la Colonia Balcones del Campestre, de esta</w:t>
      </w:r>
      <w:r w:rsidRPr="00DC0C42">
        <w:rPr>
          <w:rFonts w:ascii="Calibri" w:hAnsi="Calibri" w:cs="Arial"/>
          <w:color w:val="000000" w:themeColor="text1"/>
          <w:sz w:val="26"/>
          <w:szCs w:val="26"/>
        </w:rPr>
        <w:t xml:space="preserve"> ciudad, para modificar su valor fiscal, </w:t>
      </w:r>
      <w:r w:rsidRPr="00DC0C42">
        <w:rPr>
          <w:rFonts w:ascii="Calibri" w:hAnsi="Calibri" w:cs="Arial"/>
          <w:b/>
          <w:color w:val="000000" w:themeColor="text1"/>
          <w:sz w:val="26"/>
          <w:szCs w:val="26"/>
        </w:rPr>
        <w:t xml:space="preserve">sin que </w:t>
      </w:r>
      <w:r w:rsidR="00640BE0" w:rsidRPr="00DC0C42">
        <w:rPr>
          <w:rFonts w:ascii="Calibri" w:hAnsi="Calibri" w:cs="Arial"/>
          <w:b/>
          <w:color w:val="000000" w:themeColor="text1"/>
          <w:sz w:val="26"/>
          <w:szCs w:val="26"/>
        </w:rPr>
        <w:t>se le hubiera notificado debidamente mediante</w:t>
      </w:r>
      <w:r w:rsidRPr="00DC0C42">
        <w:rPr>
          <w:rFonts w:ascii="Calibri" w:hAnsi="Calibri" w:cs="Arial"/>
          <w:color w:val="000000" w:themeColor="text1"/>
          <w:sz w:val="26"/>
          <w:szCs w:val="26"/>
        </w:rPr>
        <w:t xml:space="preserve"> una orden emitida por la Tesorería Municipal. . . . . . </w:t>
      </w:r>
      <w:r w:rsidR="00640BE0" w:rsidRPr="00DC0C42">
        <w:rPr>
          <w:rFonts w:ascii="Calibri" w:hAnsi="Calibri" w:cs="Arial"/>
          <w:color w:val="000000" w:themeColor="text1"/>
          <w:sz w:val="26"/>
          <w:szCs w:val="26"/>
        </w:rPr>
        <w:t>. .</w:t>
      </w:r>
      <w:r w:rsidR="00C8105D" w:rsidRPr="00DC0C42">
        <w:rPr>
          <w:rFonts w:ascii="Calibri" w:hAnsi="Calibri" w:cs="Arial"/>
          <w:color w:val="000000" w:themeColor="text1"/>
          <w:sz w:val="26"/>
          <w:szCs w:val="26"/>
        </w:rPr>
        <w:t xml:space="preserve"> . . . . . . . . . . . . . . </w:t>
      </w:r>
    </w:p>
    <w:p w:rsidR="003E4579" w:rsidRPr="00DC0C42" w:rsidRDefault="003E4579" w:rsidP="003E4579">
      <w:pPr>
        <w:pStyle w:val="Textoindependiente"/>
        <w:rPr>
          <w:color w:val="000000" w:themeColor="text1"/>
        </w:rPr>
      </w:pPr>
    </w:p>
    <w:p w:rsidR="003E4579" w:rsidRPr="00DC0C42" w:rsidRDefault="003E4579" w:rsidP="003E4579">
      <w:pPr>
        <w:ind w:firstLine="708"/>
        <w:jc w:val="both"/>
        <w:rPr>
          <w:rFonts w:ascii="Calibri" w:hAnsi="Calibri"/>
          <w:color w:val="000000" w:themeColor="text1"/>
          <w:sz w:val="26"/>
          <w:szCs w:val="27"/>
        </w:rPr>
      </w:pPr>
      <w:r w:rsidRPr="00DC0C42">
        <w:rPr>
          <w:rFonts w:ascii="Calibri" w:hAnsi="Calibri" w:cs="Arial"/>
          <w:color w:val="000000" w:themeColor="text1"/>
          <w:sz w:val="26"/>
          <w:szCs w:val="26"/>
        </w:rPr>
        <w:t>En efecto, d</w:t>
      </w:r>
      <w:r w:rsidRPr="00DC0C42">
        <w:rPr>
          <w:rFonts w:ascii="Calibri" w:hAnsi="Calibri"/>
          <w:color w:val="000000" w:themeColor="text1"/>
          <w:sz w:val="26"/>
          <w:szCs w:val="27"/>
          <w:lang w:val="es-MX"/>
        </w:rPr>
        <w:t xml:space="preserve">e </w:t>
      </w:r>
      <w:r w:rsidRPr="00DC0C42">
        <w:rPr>
          <w:rFonts w:ascii="Calibri" w:hAnsi="Calibri"/>
          <w:color w:val="000000" w:themeColor="text1"/>
          <w:sz w:val="26"/>
          <w:szCs w:val="27"/>
        </w:rPr>
        <w:t>acuerdo a lo establecido en el artículo 168 de la Ley de Hacienda para los Municipios del Estado de Guanajuato, el valor fiscal de un inmueble, sólo puede ser modificado por la manifestación de los contribuyentes sobre el valor; cuando se produzca un cambio al nombre del contribuyente o a las características del inmueble; o, por cualquier otra circunstancia que origine una alteración de su valor (ejecución de obras públicas o reconstrucción o rehabilitación de las mismas); así como que de no presentarse alguna de las causas antes citadas, dicho artículo en su párrafo segundo consigna que el valor fiscal</w:t>
      </w:r>
      <w:r w:rsidR="00C8105D" w:rsidRPr="00DC0C42">
        <w:rPr>
          <w:rFonts w:ascii="Calibri" w:hAnsi="Calibri"/>
          <w:color w:val="000000" w:themeColor="text1"/>
          <w:sz w:val="26"/>
          <w:szCs w:val="27"/>
        </w:rPr>
        <w:t>,</w:t>
      </w:r>
      <w:r w:rsidRPr="00DC0C42">
        <w:rPr>
          <w:rFonts w:ascii="Calibri" w:hAnsi="Calibri"/>
          <w:color w:val="000000" w:themeColor="text1"/>
          <w:sz w:val="26"/>
          <w:szCs w:val="27"/>
        </w:rPr>
        <w:t xml:space="preserve"> </w:t>
      </w:r>
      <w:r w:rsidRPr="00DC0C42">
        <w:rPr>
          <w:rFonts w:ascii="Calibri" w:hAnsi="Calibri"/>
          <w:b/>
          <w:color w:val="000000" w:themeColor="text1"/>
          <w:sz w:val="26"/>
          <w:szCs w:val="27"/>
          <w:u w:val="single"/>
        </w:rPr>
        <w:t>únicamente podrá ser modificado por avalúo</w:t>
      </w:r>
      <w:r w:rsidRPr="00DC0C42">
        <w:rPr>
          <w:rFonts w:ascii="Calibri" w:hAnsi="Calibri"/>
          <w:color w:val="000000" w:themeColor="text1"/>
          <w:sz w:val="26"/>
          <w:szCs w:val="27"/>
        </w:rPr>
        <w:t xml:space="preserve">. Avalúo cuya práctica, de acuerdo al contenido del primer párrafo del artículo 176 del ordenamiento legal antes citado, debe ser </w:t>
      </w:r>
      <w:r w:rsidRPr="00DC0C42">
        <w:rPr>
          <w:rFonts w:ascii="Calibri" w:hAnsi="Calibri"/>
          <w:b/>
          <w:color w:val="000000" w:themeColor="text1"/>
          <w:sz w:val="26"/>
          <w:szCs w:val="27"/>
          <w:u w:val="single"/>
        </w:rPr>
        <w:t>ordenada por escrito, por la Tesorería Municipal</w:t>
      </w:r>
      <w:r w:rsidR="00E60C34" w:rsidRPr="00DC0C42">
        <w:rPr>
          <w:rFonts w:ascii="Calibri" w:hAnsi="Calibri"/>
          <w:color w:val="000000" w:themeColor="text1"/>
          <w:sz w:val="26"/>
          <w:szCs w:val="27"/>
        </w:rPr>
        <w:t>. . . . . . . .</w:t>
      </w:r>
    </w:p>
    <w:p w:rsidR="003E4579" w:rsidRPr="00DC0C42" w:rsidRDefault="003E4579" w:rsidP="003E4579">
      <w:pPr>
        <w:ind w:firstLine="708"/>
        <w:jc w:val="both"/>
        <w:rPr>
          <w:rFonts w:ascii="Calibri" w:hAnsi="Calibri"/>
          <w:color w:val="000000" w:themeColor="text1"/>
          <w:sz w:val="26"/>
          <w:szCs w:val="27"/>
        </w:rPr>
      </w:pPr>
    </w:p>
    <w:p w:rsidR="00C8105D" w:rsidRPr="00DC0C42" w:rsidRDefault="003E4579" w:rsidP="003E4579">
      <w:pPr>
        <w:pStyle w:val="Sangra2detindependiente"/>
        <w:rPr>
          <w:rFonts w:ascii="Calibri" w:hAnsi="Calibri"/>
          <w:color w:val="000000" w:themeColor="text1"/>
          <w:sz w:val="26"/>
        </w:rPr>
      </w:pPr>
      <w:r w:rsidRPr="00DC0C42">
        <w:rPr>
          <w:rFonts w:ascii="Calibri" w:hAnsi="Calibri"/>
          <w:color w:val="000000" w:themeColor="text1"/>
          <w:sz w:val="26"/>
        </w:rPr>
        <w:t>Así pues, en el caso concreto se encuentra debidamente probado que el inmueble</w:t>
      </w:r>
      <w:r w:rsidR="00E60C34" w:rsidRPr="00DC0C42">
        <w:rPr>
          <w:rFonts w:ascii="Calibri" w:hAnsi="Calibri"/>
          <w:color w:val="000000" w:themeColor="text1"/>
          <w:sz w:val="26"/>
        </w:rPr>
        <w:t xml:space="preserve"> ya señalado</w:t>
      </w:r>
      <w:r w:rsidRPr="00DC0C42">
        <w:rPr>
          <w:rFonts w:ascii="Calibri" w:hAnsi="Calibri"/>
          <w:color w:val="000000" w:themeColor="text1"/>
          <w:sz w:val="26"/>
        </w:rPr>
        <w:t>,</w:t>
      </w:r>
      <w:r w:rsidR="00E60C34" w:rsidRPr="00DC0C42">
        <w:rPr>
          <w:rFonts w:ascii="Calibri" w:hAnsi="Calibri"/>
          <w:color w:val="000000" w:themeColor="text1"/>
          <w:sz w:val="26"/>
        </w:rPr>
        <w:t xml:space="preserve"> propiedad del actor, con cuenta</w:t>
      </w:r>
      <w:r w:rsidRPr="00DC0C42">
        <w:rPr>
          <w:rFonts w:ascii="Calibri" w:hAnsi="Calibri"/>
          <w:color w:val="000000" w:themeColor="text1"/>
          <w:sz w:val="26"/>
        </w:rPr>
        <w:t xml:space="preserve"> </w:t>
      </w:r>
      <w:r w:rsidR="00E60C34" w:rsidRPr="00DC0C42">
        <w:rPr>
          <w:rFonts w:ascii="Calibri" w:hAnsi="Calibri"/>
          <w:bCs/>
          <w:color w:val="000000" w:themeColor="text1"/>
          <w:sz w:val="26"/>
        </w:rPr>
        <w:t>predial número 01-AA-13532-001, (cero-uno guion AA uno-tres-cinco-tres-dos guion cero-cero-uno)</w:t>
      </w:r>
      <w:r w:rsidR="00E60C34" w:rsidRPr="00DC0C42">
        <w:rPr>
          <w:rFonts w:ascii="Calibri" w:hAnsi="Calibri"/>
          <w:color w:val="000000" w:themeColor="text1"/>
          <w:sz w:val="26"/>
        </w:rPr>
        <w:t xml:space="preserve">, </w:t>
      </w:r>
      <w:r w:rsidRPr="00DC0C42">
        <w:rPr>
          <w:rFonts w:ascii="Calibri" w:hAnsi="Calibri"/>
          <w:color w:val="000000" w:themeColor="text1"/>
          <w:sz w:val="26"/>
        </w:rPr>
        <w:t xml:space="preserve">tuvo una modificación en su valor fiscal, con la realización del avalúo practicado y antes descrito; </w:t>
      </w:r>
      <w:r w:rsidR="00D80A33" w:rsidRPr="00DC0C42">
        <w:rPr>
          <w:rFonts w:ascii="Calibri" w:hAnsi="Calibri"/>
          <w:color w:val="000000" w:themeColor="text1"/>
          <w:sz w:val="26"/>
        </w:rPr>
        <w:t>-pues anteriorme</w:t>
      </w:r>
      <w:r w:rsidR="005A262C" w:rsidRPr="00DC0C42">
        <w:rPr>
          <w:rFonts w:ascii="Calibri" w:hAnsi="Calibri"/>
          <w:color w:val="000000" w:themeColor="text1"/>
          <w:sz w:val="26"/>
        </w:rPr>
        <w:t>nte tenía un valor fiscal de $1’</w:t>
      </w:r>
      <w:r w:rsidR="00D80A33" w:rsidRPr="00DC0C42">
        <w:rPr>
          <w:rFonts w:ascii="Calibri" w:hAnsi="Calibri"/>
          <w:color w:val="000000" w:themeColor="text1"/>
          <w:sz w:val="26"/>
        </w:rPr>
        <w:t xml:space="preserve">600.000.00 (Un millón seiscientos mil pesos 00/100 Moneda Nacional), según se desprende del estado de cuenta del impuesto predial del año 2013 dos mil trece, visible a foja </w:t>
      </w:r>
      <w:r w:rsidR="005A262C" w:rsidRPr="00DC0C42">
        <w:rPr>
          <w:rFonts w:ascii="Calibri" w:hAnsi="Calibri"/>
          <w:color w:val="000000" w:themeColor="text1"/>
          <w:sz w:val="26"/>
        </w:rPr>
        <w:lastRenderedPageBreak/>
        <w:t>19 diecinueve</w:t>
      </w:r>
      <w:r w:rsidR="00D80A33" w:rsidRPr="00DC0C42">
        <w:rPr>
          <w:rFonts w:ascii="Calibri" w:hAnsi="Calibri"/>
          <w:color w:val="000000" w:themeColor="text1"/>
          <w:sz w:val="26"/>
        </w:rPr>
        <w:t xml:space="preserve"> del expediente-; </w:t>
      </w:r>
      <w:r w:rsidRPr="00DC0C42">
        <w:rPr>
          <w:rFonts w:ascii="Calibri" w:hAnsi="Calibri"/>
          <w:color w:val="000000" w:themeColor="text1"/>
          <w:sz w:val="26"/>
        </w:rPr>
        <w:t xml:space="preserve">sin que a lo largo de la prosecución del presente proceso, se haya acreditado de modo alguno, por parte de la autoridad demandada, que esa modificación de valor, </w:t>
      </w:r>
      <w:r w:rsidR="00D80A33" w:rsidRPr="00DC0C42">
        <w:rPr>
          <w:rFonts w:ascii="Calibri" w:hAnsi="Calibri"/>
          <w:color w:val="000000" w:themeColor="text1"/>
          <w:sz w:val="26"/>
        </w:rPr>
        <w:t xml:space="preserve">fuera ordenada por la Tesorería, </w:t>
      </w:r>
    </w:p>
    <w:p w:rsidR="00C8105D" w:rsidRPr="00DC0C42" w:rsidRDefault="00C8105D" w:rsidP="00C8105D">
      <w:pPr>
        <w:pStyle w:val="Textoindependiente"/>
        <w:ind w:firstLine="708"/>
        <w:jc w:val="right"/>
        <w:rPr>
          <w:rFonts w:ascii="Calibri" w:hAnsi="Calibri" w:cs="Arial"/>
          <w:b/>
          <w:color w:val="000000" w:themeColor="text1"/>
          <w:sz w:val="26"/>
          <w:szCs w:val="27"/>
        </w:rPr>
      </w:pPr>
      <w:r w:rsidRPr="00DC0C42">
        <w:rPr>
          <w:rFonts w:ascii="Calibri" w:hAnsi="Calibri" w:cs="Arial"/>
          <w:b/>
          <w:color w:val="000000" w:themeColor="text1"/>
          <w:sz w:val="26"/>
          <w:szCs w:val="27"/>
        </w:rPr>
        <w:t>Expediente número 380/2013-JN</w:t>
      </w:r>
    </w:p>
    <w:p w:rsidR="00C8105D" w:rsidRPr="00DC0C42" w:rsidRDefault="00C8105D" w:rsidP="003E4579">
      <w:pPr>
        <w:pStyle w:val="Sangra2detindependiente"/>
        <w:rPr>
          <w:rFonts w:ascii="Calibri" w:hAnsi="Calibri"/>
          <w:color w:val="000000" w:themeColor="text1"/>
          <w:sz w:val="26"/>
        </w:rPr>
      </w:pPr>
    </w:p>
    <w:p w:rsidR="003E4579" w:rsidRPr="00DC0C42" w:rsidRDefault="00D80A33" w:rsidP="00C8105D">
      <w:pPr>
        <w:pStyle w:val="Sangra2detindependiente"/>
        <w:ind w:firstLine="0"/>
        <w:rPr>
          <w:rFonts w:ascii="Calibri" w:hAnsi="Calibri"/>
          <w:color w:val="000000" w:themeColor="text1"/>
          <w:sz w:val="26"/>
        </w:rPr>
      </w:pPr>
      <w:r w:rsidRPr="00DC0C42">
        <w:rPr>
          <w:rFonts w:ascii="Calibri" w:hAnsi="Calibri"/>
          <w:color w:val="000000" w:themeColor="text1"/>
          <w:sz w:val="26"/>
        </w:rPr>
        <w:t>conforme a lo dispuesto en l</w:t>
      </w:r>
      <w:r w:rsidR="00CC66BE" w:rsidRPr="00DC0C42">
        <w:rPr>
          <w:rFonts w:ascii="Calibri" w:hAnsi="Calibri"/>
          <w:color w:val="000000" w:themeColor="text1"/>
          <w:sz w:val="26"/>
        </w:rPr>
        <w:t>os</w:t>
      </w:r>
      <w:r w:rsidRPr="00DC0C42">
        <w:rPr>
          <w:rFonts w:ascii="Calibri" w:hAnsi="Calibri"/>
          <w:color w:val="000000" w:themeColor="text1"/>
          <w:sz w:val="26"/>
        </w:rPr>
        <w:t xml:space="preserve"> </w:t>
      </w:r>
      <w:r w:rsidR="003E4579" w:rsidRPr="00DC0C42">
        <w:rPr>
          <w:rFonts w:ascii="Calibri" w:hAnsi="Calibri"/>
          <w:color w:val="000000" w:themeColor="text1"/>
          <w:sz w:val="26"/>
        </w:rPr>
        <w:t>artículo</w:t>
      </w:r>
      <w:r w:rsidR="00CC66BE" w:rsidRPr="00DC0C42">
        <w:rPr>
          <w:rFonts w:ascii="Calibri" w:hAnsi="Calibri"/>
          <w:color w:val="000000" w:themeColor="text1"/>
          <w:sz w:val="26"/>
        </w:rPr>
        <w:t>s</w:t>
      </w:r>
      <w:r w:rsidR="003E4579" w:rsidRPr="00DC0C42">
        <w:rPr>
          <w:rFonts w:ascii="Calibri" w:hAnsi="Calibri"/>
          <w:color w:val="000000" w:themeColor="text1"/>
          <w:sz w:val="26"/>
        </w:rPr>
        <w:t xml:space="preserve"> 168 </w:t>
      </w:r>
      <w:r w:rsidR="00CC66BE" w:rsidRPr="00DC0C42">
        <w:rPr>
          <w:rFonts w:ascii="Calibri" w:hAnsi="Calibri"/>
          <w:color w:val="000000" w:themeColor="text1"/>
          <w:sz w:val="26"/>
        </w:rPr>
        <w:t xml:space="preserve">y 176 </w:t>
      </w:r>
      <w:r w:rsidR="003E4579" w:rsidRPr="00DC0C42">
        <w:rPr>
          <w:rFonts w:ascii="Calibri" w:hAnsi="Calibri"/>
          <w:color w:val="000000" w:themeColor="text1"/>
          <w:sz w:val="26"/>
        </w:rPr>
        <w:t xml:space="preserve">de la Ley de Hacienda para los Municipios del Estado de Guanajuato, pues </w:t>
      </w:r>
      <w:r w:rsidR="00CC66BE" w:rsidRPr="00DC0C42">
        <w:rPr>
          <w:rFonts w:ascii="Calibri" w:hAnsi="Calibri"/>
          <w:color w:val="000000" w:themeColor="text1"/>
          <w:sz w:val="26"/>
        </w:rPr>
        <w:t xml:space="preserve">de las constancias aportadas por las autoridades demandadas no se advierte que la orden de avalúo se le haya notificado al contribuyente, </w:t>
      </w:r>
      <w:r w:rsidR="00FD1A0F" w:rsidRPr="00DC0C42">
        <w:rPr>
          <w:rFonts w:ascii="Calibri" w:hAnsi="Calibri"/>
          <w:color w:val="000000" w:themeColor="text1"/>
          <w:sz w:val="26"/>
        </w:rPr>
        <w:t xml:space="preserve">y que incluso se </w:t>
      </w:r>
      <w:r w:rsidR="00FD1A0F" w:rsidRPr="00DC0C42">
        <w:rPr>
          <w:rFonts w:ascii="Calibri" w:hAnsi="Calibri"/>
          <w:color w:val="000000" w:themeColor="text1"/>
          <w:sz w:val="26"/>
          <w:u w:val="single"/>
        </w:rPr>
        <w:t>haya ordenado</w:t>
      </w:r>
      <w:r w:rsidR="00C8105D" w:rsidRPr="00DC0C42">
        <w:rPr>
          <w:rFonts w:ascii="Calibri" w:hAnsi="Calibri"/>
          <w:color w:val="000000" w:themeColor="text1"/>
          <w:sz w:val="26"/>
        </w:rPr>
        <w:t xml:space="preserve"> a perito alguno su realización;</w:t>
      </w:r>
      <w:r w:rsidR="00FD1A0F" w:rsidRPr="00DC0C42">
        <w:rPr>
          <w:rFonts w:ascii="Calibri" w:hAnsi="Calibri"/>
          <w:color w:val="000000" w:themeColor="text1"/>
          <w:sz w:val="26"/>
        </w:rPr>
        <w:t xml:space="preserve"> pues en la orden de valuación aportada por las demandadas juntamente con su escrito de contestación, se encuentra en blanco el espacio destinado </w:t>
      </w:r>
      <w:r w:rsidR="00C8105D" w:rsidRPr="00DC0C42">
        <w:rPr>
          <w:rFonts w:ascii="Calibri" w:hAnsi="Calibri"/>
          <w:color w:val="000000" w:themeColor="text1"/>
          <w:sz w:val="26"/>
        </w:rPr>
        <w:t xml:space="preserve">para mencionar </w:t>
      </w:r>
      <w:r w:rsidR="00FD1A0F" w:rsidRPr="00DC0C42">
        <w:rPr>
          <w:rFonts w:ascii="Calibri" w:hAnsi="Calibri"/>
          <w:color w:val="000000" w:themeColor="text1"/>
          <w:sz w:val="26"/>
        </w:rPr>
        <w:t>al perito</w:t>
      </w:r>
      <w:r w:rsidR="003E4579" w:rsidRPr="00DC0C42">
        <w:rPr>
          <w:rFonts w:ascii="Calibri" w:hAnsi="Calibri"/>
          <w:color w:val="000000" w:themeColor="text1"/>
          <w:sz w:val="26"/>
        </w:rPr>
        <w:t xml:space="preserve"> </w:t>
      </w:r>
      <w:r w:rsidR="00C8105D" w:rsidRPr="00DC0C42">
        <w:rPr>
          <w:rFonts w:ascii="Calibri" w:hAnsi="Calibri"/>
          <w:color w:val="000000" w:themeColor="text1"/>
          <w:sz w:val="26"/>
        </w:rPr>
        <w:t xml:space="preserve">designado </w:t>
      </w:r>
      <w:r w:rsidR="00FD1A0F" w:rsidRPr="00DC0C42">
        <w:rPr>
          <w:rFonts w:ascii="Calibri" w:hAnsi="Calibri"/>
          <w:color w:val="000000" w:themeColor="text1"/>
          <w:sz w:val="26"/>
        </w:rPr>
        <w:t>(Visible a foja 4</w:t>
      </w:r>
      <w:r w:rsidR="005A262C" w:rsidRPr="00DC0C42">
        <w:rPr>
          <w:rFonts w:ascii="Calibri" w:hAnsi="Calibri"/>
          <w:color w:val="000000" w:themeColor="text1"/>
          <w:sz w:val="26"/>
        </w:rPr>
        <w:t>3</w:t>
      </w:r>
      <w:r w:rsidR="00FD1A0F" w:rsidRPr="00DC0C42">
        <w:rPr>
          <w:rFonts w:ascii="Calibri" w:hAnsi="Calibri"/>
          <w:color w:val="000000" w:themeColor="text1"/>
          <w:sz w:val="26"/>
        </w:rPr>
        <w:t xml:space="preserve"> cuarenta y </w:t>
      </w:r>
      <w:r w:rsidR="005A262C" w:rsidRPr="00DC0C42">
        <w:rPr>
          <w:rFonts w:ascii="Calibri" w:hAnsi="Calibri"/>
          <w:color w:val="000000" w:themeColor="text1"/>
          <w:sz w:val="26"/>
        </w:rPr>
        <w:t>tres</w:t>
      </w:r>
      <w:r w:rsidR="00FD1A0F" w:rsidRPr="00DC0C42">
        <w:rPr>
          <w:rFonts w:ascii="Calibri" w:hAnsi="Calibri"/>
          <w:color w:val="000000" w:themeColor="text1"/>
          <w:sz w:val="26"/>
        </w:rPr>
        <w:t xml:space="preserve"> del expediente</w:t>
      </w:r>
      <w:r w:rsidR="003E4579" w:rsidRPr="00DC0C42">
        <w:rPr>
          <w:rFonts w:ascii="Calibri" w:hAnsi="Calibri"/>
          <w:color w:val="000000" w:themeColor="text1"/>
          <w:sz w:val="26"/>
        </w:rPr>
        <w:t xml:space="preserve">. </w:t>
      </w:r>
      <w:r w:rsidR="00FD1A0F" w:rsidRPr="00DC0C42">
        <w:rPr>
          <w:rFonts w:ascii="Calibri" w:hAnsi="Calibri"/>
          <w:color w:val="000000" w:themeColor="text1"/>
          <w:sz w:val="26"/>
        </w:rPr>
        <w:t>)</w:t>
      </w:r>
      <w:r w:rsidR="003E4579" w:rsidRPr="00DC0C42">
        <w:rPr>
          <w:rFonts w:ascii="Calibri" w:hAnsi="Calibri"/>
          <w:color w:val="000000" w:themeColor="text1"/>
          <w:sz w:val="26"/>
        </w:rPr>
        <w:t xml:space="preserve">. . . . . </w:t>
      </w:r>
      <w:r w:rsidR="00FD1A0F" w:rsidRPr="00DC0C42">
        <w:rPr>
          <w:rFonts w:ascii="Calibri" w:hAnsi="Calibri"/>
          <w:color w:val="000000" w:themeColor="text1"/>
          <w:sz w:val="26"/>
        </w:rPr>
        <w:t>. . . . . . . . . . . . . . . . .</w:t>
      </w:r>
      <w:r w:rsidR="00C8105D" w:rsidRPr="00DC0C42">
        <w:rPr>
          <w:rFonts w:ascii="Calibri" w:hAnsi="Calibri"/>
          <w:color w:val="000000" w:themeColor="text1"/>
          <w:sz w:val="26"/>
        </w:rPr>
        <w:t xml:space="preserve"> . . . . . . . . . . . . . . . . . . . . . . . . . . . . . . . . </w:t>
      </w:r>
    </w:p>
    <w:p w:rsidR="00203F3C" w:rsidRPr="00DC0C42" w:rsidRDefault="00203F3C" w:rsidP="00477F01">
      <w:pPr>
        <w:pStyle w:val="Textoindependiente"/>
        <w:rPr>
          <w:rFonts w:ascii="Calibri" w:hAnsi="Calibri"/>
          <w:color w:val="000000" w:themeColor="text1"/>
          <w:sz w:val="26"/>
          <w:szCs w:val="27"/>
        </w:rPr>
      </w:pPr>
    </w:p>
    <w:p w:rsidR="003E4579" w:rsidRPr="00DC0C42" w:rsidRDefault="00203F3C" w:rsidP="00203F3C">
      <w:pPr>
        <w:pStyle w:val="Textoindependiente"/>
        <w:ind w:firstLine="708"/>
        <w:rPr>
          <w:rFonts w:ascii="Calibri" w:hAnsi="Calibri" w:cs="Arial"/>
          <w:color w:val="000000" w:themeColor="text1"/>
          <w:sz w:val="26"/>
          <w:szCs w:val="26"/>
        </w:rPr>
      </w:pPr>
      <w:r w:rsidRPr="00DC0C42">
        <w:rPr>
          <w:rFonts w:ascii="Calibri" w:hAnsi="Calibri"/>
          <w:color w:val="000000" w:themeColor="text1"/>
          <w:sz w:val="26"/>
          <w:szCs w:val="27"/>
        </w:rPr>
        <w:t>En efecto</w:t>
      </w:r>
      <w:r w:rsidR="003E4579" w:rsidRPr="00DC0C42">
        <w:rPr>
          <w:rFonts w:ascii="Calibri" w:hAnsi="Calibri"/>
          <w:color w:val="000000" w:themeColor="text1"/>
          <w:sz w:val="26"/>
          <w:szCs w:val="27"/>
        </w:rPr>
        <w:t>, no se acreditó por la</w:t>
      </w:r>
      <w:r w:rsidRPr="00DC0C42">
        <w:rPr>
          <w:rFonts w:ascii="Calibri" w:hAnsi="Calibri"/>
          <w:color w:val="000000" w:themeColor="text1"/>
          <w:sz w:val="26"/>
          <w:szCs w:val="27"/>
        </w:rPr>
        <w:t>s</w:t>
      </w:r>
      <w:r w:rsidR="003E4579" w:rsidRPr="00DC0C42">
        <w:rPr>
          <w:rFonts w:ascii="Calibri" w:hAnsi="Calibri"/>
          <w:color w:val="000000" w:themeColor="text1"/>
          <w:sz w:val="26"/>
          <w:szCs w:val="27"/>
        </w:rPr>
        <w:t xml:space="preserve"> autoridad</w:t>
      </w:r>
      <w:r w:rsidRPr="00DC0C42">
        <w:rPr>
          <w:rFonts w:ascii="Calibri" w:hAnsi="Calibri"/>
          <w:color w:val="000000" w:themeColor="text1"/>
          <w:sz w:val="26"/>
          <w:szCs w:val="27"/>
        </w:rPr>
        <w:t>es</w:t>
      </w:r>
      <w:r w:rsidR="003E4579" w:rsidRPr="00DC0C42">
        <w:rPr>
          <w:rFonts w:ascii="Calibri" w:hAnsi="Calibri"/>
          <w:color w:val="000000" w:themeColor="text1"/>
          <w:sz w:val="26"/>
          <w:szCs w:val="27"/>
        </w:rPr>
        <w:t xml:space="preserve"> demandada</w:t>
      </w:r>
      <w:r w:rsidRPr="00DC0C42">
        <w:rPr>
          <w:rFonts w:ascii="Calibri" w:hAnsi="Calibri"/>
          <w:color w:val="000000" w:themeColor="text1"/>
          <w:sz w:val="26"/>
          <w:szCs w:val="27"/>
        </w:rPr>
        <w:t>s</w:t>
      </w:r>
      <w:r w:rsidR="003E4579" w:rsidRPr="00DC0C42">
        <w:rPr>
          <w:rFonts w:ascii="Calibri" w:hAnsi="Calibri"/>
          <w:color w:val="000000" w:themeColor="text1"/>
          <w:sz w:val="26"/>
          <w:szCs w:val="27"/>
        </w:rPr>
        <w:t xml:space="preserve">, que la orden de valuación y el avalúo mismo, se hayan hecho del conocimiento del impetrante del juicio de una manera legal; esto es, mediante las notificaciones personales correspondientes; vulnerando lo establecido en los artículos 79 y 81 de la misma Ley de Hacienda para los Municipios del Estado de Guanajuato; pues es evidente que la autoridad demandada es omisa en </w:t>
      </w:r>
      <w:r w:rsidR="003E4579" w:rsidRPr="00DC0C42">
        <w:rPr>
          <w:rFonts w:ascii="Calibri" w:hAnsi="Calibri" w:cs="Arial"/>
          <w:color w:val="000000" w:themeColor="text1"/>
          <w:sz w:val="26"/>
          <w:szCs w:val="26"/>
        </w:rPr>
        <w:t xml:space="preserve">probar que la orden de valuación se haya presentado o dado a conocer legalmente al contribuyente; pues como se advierte en el presente proceso, fue omisa en acreditar la legal </w:t>
      </w:r>
      <w:r w:rsidR="005A262C" w:rsidRPr="00DC0C42">
        <w:rPr>
          <w:rFonts w:ascii="Calibri" w:hAnsi="Calibri" w:cs="Arial"/>
          <w:color w:val="000000" w:themeColor="text1"/>
          <w:sz w:val="26"/>
          <w:szCs w:val="26"/>
        </w:rPr>
        <w:t>notificación</w:t>
      </w:r>
      <w:r w:rsidR="003E4579" w:rsidRPr="00DC0C42">
        <w:rPr>
          <w:rFonts w:ascii="Calibri" w:hAnsi="Calibri" w:cs="Arial"/>
          <w:color w:val="000000" w:themeColor="text1"/>
          <w:sz w:val="26"/>
          <w:szCs w:val="26"/>
        </w:rPr>
        <w:t xml:space="preserve"> de la orden de valuación</w:t>
      </w:r>
      <w:r w:rsidR="00477F01" w:rsidRPr="00DC0C42">
        <w:rPr>
          <w:rFonts w:ascii="Calibri" w:hAnsi="Calibri" w:cs="Arial"/>
          <w:color w:val="000000" w:themeColor="text1"/>
          <w:sz w:val="26"/>
          <w:szCs w:val="26"/>
        </w:rPr>
        <w:t>;</w:t>
      </w:r>
      <w:r w:rsidR="005A262C" w:rsidRPr="00DC0C42">
        <w:rPr>
          <w:rFonts w:ascii="Calibri" w:hAnsi="Calibri" w:cs="Arial"/>
          <w:color w:val="000000" w:themeColor="text1"/>
          <w:sz w:val="26"/>
          <w:szCs w:val="26"/>
        </w:rPr>
        <w:t xml:space="preserve"> agregado el hecho de que, </w:t>
      </w:r>
      <w:r w:rsidR="001779CF" w:rsidRPr="00DC0C42">
        <w:rPr>
          <w:rFonts w:ascii="Calibri" w:hAnsi="Calibri" w:cs="Arial"/>
          <w:color w:val="000000" w:themeColor="text1"/>
          <w:sz w:val="26"/>
          <w:szCs w:val="26"/>
        </w:rPr>
        <w:t xml:space="preserve">no existe constancia de que </w:t>
      </w:r>
      <w:r w:rsidR="005A262C" w:rsidRPr="00DC0C42">
        <w:rPr>
          <w:rFonts w:ascii="Calibri" w:hAnsi="Calibri" w:cs="Arial"/>
          <w:color w:val="000000" w:themeColor="text1"/>
          <w:sz w:val="26"/>
          <w:szCs w:val="26"/>
        </w:rPr>
        <w:t>la Tesorería haya designado a</w:t>
      </w:r>
      <w:r w:rsidR="001779CF" w:rsidRPr="00DC0C42">
        <w:rPr>
          <w:rFonts w:ascii="Calibri" w:hAnsi="Calibri" w:cs="Arial"/>
          <w:color w:val="000000" w:themeColor="text1"/>
          <w:sz w:val="26"/>
          <w:szCs w:val="26"/>
        </w:rPr>
        <w:t>l</w:t>
      </w:r>
      <w:r w:rsidR="005A262C" w:rsidRPr="00DC0C42">
        <w:rPr>
          <w:rFonts w:ascii="Calibri" w:hAnsi="Calibri" w:cs="Arial"/>
          <w:color w:val="000000" w:themeColor="text1"/>
          <w:sz w:val="26"/>
          <w:szCs w:val="26"/>
        </w:rPr>
        <w:t xml:space="preserve"> perito</w:t>
      </w:r>
      <w:r w:rsidR="001779CF" w:rsidRPr="00DC0C42">
        <w:rPr>
          <w:rFonts w:ascii="Calibri" w:hAnsi="Calibri" w:cs="Arial"/>
          <w:color w:val="000000" w:themeColor="text1"/>
          <w:sz w:val="26"/>
          <w:szCs w:val="26"/>
        </w:rPr>
        <w:t xml:space="preserve"> Raymundo Cortez Amaro para elaborar el avalúo materia de la </w:t>
      </w:r>
      <w:proofErr w:type="spellStart"/>
      <w:r w:rsidR="001779CF" w:rsidRPr="00DC0C42">
        <w:rPr>
          <w:rFonts w:ascii="Calibri" w:hAnsi="Calibri" w:cs="Arial"/>
          <w:color w:val="000000" w:themeColor="text1"/>
          <w:sz w:val="26"/>
          <w:szCs w:val="26"/>
        </w:rPr>
        <w:t>litis</w:t>
      </w:r>
      <w:proofErr w:type="spellEnd"/>
      <w:r w:rsidR="001779CF" w:rsidRPr="00DC0C42">
        <w:rPr>
          <w:rFonts w:ascii="Calibri" w:hAnsi="Calibri" w:cs="Arial"/>
          <w:color w:val="000000" w:themeColor="text1"/>
          <w:sz w:val="26"/>
          <w:szCs w:val="26"/>
        </w:rPr>
        <w:t xml:space="preserve">, pues, como ya se dijo en </w:t>
      </w:r>
      <w:proofErr w:type="spellStart"/>
      <w:r w:rsidR="001779CF" w:rsidRPr="00DC0C42">
        <w:rPr>
          <w:rFonts w:ascii="Calibri" w:hAnsi="Calibri" w:cs="Arial"/>
          <w:color w:val="000000" w:themeColor="text1"/>
          <w:sz w:val="26"/>
          <w:szCs w:val="26"/>
        </w:rPr>
        <w:t>supralíneas</w:t>
      </w:r>
      <w:proofErr w:type="spellEnd"/>
      <w:r w:rsidR="001779CF" w:rsidRPr="00DC0C42">
        <w:rPr>
          <w:rFonts w:ascii="Calibri" w:hAnsi="Calibri" w:cs="Arial"/>
          <w:color w:val="000000" w:themeColor="text1"/>
          <w:sz w:val="26"/>
          <w:szCs w:val="26"/>
        </w:rPr>
        <w:t>, en la copia de la orden de valuación folio 11526-13 (uno-uno-cinco-dos-seis guion uno-tres) no se aprecia tal designación (orden tangible a foja 43 cuarenta y tres)</w:t>
      </w:r>
      <w:r w:rsidR="003E4579" w:rsidRPr="00DC0C42">
        <w:rPr>
          <w:rFonts w:ascii="Calibri" w:hAnsi="Calibri" w:cs="Arial"/>
          <w:color w:val="000000" w:themeColor="text1"/>
          <w:sz w:val="26"/>
          <w:szCs w:val="26"/>
        </w:rPr>
        <w:t>; por lo que se concluye que al justiciable no le fue mostrada dicha orden</w:t>
      </w:r>
      <w:r w:rsidR="001779CF" w:rsidRPr="00DC0C42">
        <w:rPr>
          <w:rFonts w:ascii="Calibri" w:hAnsi="Calibri" w:cs="Arial"/>
          <w:color w:val="000000" w:themeColor="text1"/>
          <w:sz w:val="26"/>
          <w:szCs w:val="26"/>
        </w:rPr>
        <w:t xml:space="preserve"> ni hubo designación de perito</w:t>
      </w:r>
      <w:r w:rsidR="003E4579" w:rsidRPr="00DC0C42">
        <w:rPr>
          <w:rFonts w:ascii="Calibri" w:hAnsi="Calibri" w:cs="Arial"/>
          <w:color w:val="000000" w:themeColor="text1"/>
          <w:sz w:val="26"/>
          <w:szCs w:val="26"/>
        </w:rPr>
        <w:t xml:space="preserve">; lo </w:t>
      </w:r>
      <w:r w:rsidR="001779CF" w:rsidRPr="00DC0C42">
        <w:rPr>
          <w:rFonts w:ascii="Calibri" w:hAnsi="Calibri" w:cs="Arial"/>
          <w:color w:val="000000" w:themeColor="text1"/>
          <w:sz w:val="26"/>
          <w:szCs w:val="26"/>
        </w:rPr>
        <w:t>que</w:t>
      </w:r>
      <w:r w:rsidR="003E4579" w:rsidRPr="00DC0C42">
        <w:rPr>
          <w:rFonts w:ascii="Calibri" w:hAnsi="Calibri" w:cs="Arial"/>
          <w:color w:val="000000" w:themeColor="text1"/>
          <w:sz w:val="26"/>
          <w:szCs w:val="26"/>
        </w:rPr>
        <w:t>, sin duda</w:t>
      </w:r>
      <w:r w:rsidR="001779CF" w:rsidRPr="00DC0C42">
        <w:rPr>
          <w:rFonts w:ascii="Calibri" w:hAnsi="Calibri" w:cs="Arial"/>
          <w:color w:val="000000" w:themeColor="text1"/>
          <w:sz w:val="26"/>
          <w:szCs w:val="26"/>
        </w:rPr>
        <w:t>,</w:t>
      </w:r>
      <w:r w:rsidR="003E4579" w:rsidRPr="00DC0C42">
        <w:rPr>
          <w:rFonts w:ascii="Calibri" w:hAnsi="Calibri" w:cs="Arial"/>
          <w:color w:val="000000" w:themeColor="text1"/>
          <w:sz w:val="26"/>
          <w:szCs w:val="26"/>
        </w:rPr>
        <w:t xml:space="preserve"> constituye una violación a lo dispuesto en los primeros párrafos de los artículos 176 y 177 de la Ley de Hacienda para los Municipios de Guanajuato; que establecen: . . . </w:t>
      </w:r>
      <w:r w:rsidR="00477F01" w:rsidRPr="00DC0C42">
        <w:rPr>
          <w:rFonts w:ascii="Calibri" w:hAnsi="Calibri" w:cs="Arial"/>
          <w:color w:val="000000" w:themeColor="text1"/>
          <w:sz w:val="26"/>
          <w:szCs w:val="26"/>
        </w:rPr>
        <w:t>. . . . . . .</w:t>
      </w:r>
    </w:p>
    <w:p w:rsidR="003E4579" w:rsidRPr="00DC0C42" w:rsidRDefault="003E4579" w:rsidP="003E4579">
      <w:pPr>
        <w:pStyle w:val="Textoindependiente"/>
        <w:ind w:firstLine="708"/>
        <w:rPr>
          <w:rFonts w:ascii="Calibri" w:hAnsi="Calibri" w:cs="Arial"/>
          <w:color w:val="000000" w:themeColor="text1"/>
          <w:sz w:val="26"/>
          <w:szCs w:val="26"/>
        </w:rPr>
      </w:pPr>
    </w:p>
    <w:p w:rsidR="003E4579" w:rsidRPr="00DC0C42" w:rsidRDefault="003E4579" w:rsidP="003E4579">
      <w:pPr>
        <w:pStyle w:val="Textoindependiente"/>
        <w:ind w:firstLine="708"/>
        <w:rPr>
          <w:rFonts w:ascii="Calibri" w:hAnsi="Calibri" w:cs="Arial"/>
          <w:i/>
          <w:color w:val="000000" w:themeColor="text1"/>
          <w:sz w:val="26"/>
          <w:szCs w:val="26"/>
        </w:rPr>
      </w:pPr>
      <w:r w:rsidRPr="00DC0C42">
        <w:rPr>
          <w:rFonts w:ascii="Calibri" w:hAnsi="Calibri" w:cs="Arial"/>
          <w:i/>
          <w:color w:val="000000" w:themeColor="text1"/>
          <w:sz w:val="26"/>
          <w:szCs w:val="26"/>
        </w:rPr>
        <w:t>“Artículo 176.- La práctica de todo avalúo deberá ser ordenada por la Tesorería Municipal por escrito en los casos que esta ley establece y será practicada por los peritos que se designen para este efecto…” . . . . . . . . . . . . . . . .</w:t>
      </w:r>
    </w:p>
    <w:p w:rsidR="003E4579" w:rsidRPr="00DC0C42" w:rsidRDefault="003E4579" w:rsidP="003E4579">
      <w:pPr>
        <w:pStyle w:val="Textoindependiente"/>
        <w:rPr>
          <w:rFonts w:ascii="Calibri" w:hAnsi="Calibri" w:cs="Arial"/>
          <w:color w:val="000000" w:themeColor="text1"/>
          <w:sz w:val="22"/>
          <w:szCs w:val="26"/>
        </w:rPr>
      </w:pPr>
    </w:p>
    <w:p w:rsidR="003E4579" w:rsidRPr="00DC0C42" w:rsidRDefault="003E4579" w:rsidP="003E4579">
      <w:pPr>
        <w:pStyle w:val="Textoindependiente"/>
        <w:rPr>
          <w:rFonts w:ascii="Calibri" w:hAnsi="Calibri" w:cs="Arial"/>
          <w:iCs/>
          <w:color w:val="000000" w:themeColor="text1"/>
          <w:sz w:val="26"/>
          <w:szCs w:val="26"/>
        </w:rPr>
      </w:pPr>
      <w:r w:rsidRPr="00DC0C42">
        <w:rPr>
          <w:rFonts w:ascii="Calibri" w:hAnsi="Calibri" w:cs="Arial"/>
          <w:i/>
          <w:iCs/>
          <w:color w:val="000000" w:themeColor="text1"/>
          <w:sz w:val="26"/>
          <w:szCs w:val="26"/>
        </w:rPr>
        <w:tab/>
        <w:t xml:space="preserve">“Artículo 177.- En la práctica de los avalúos a que se refiere la fracción II del artículo 162 de esta Ley, </w:t>
      </w:r>
      <w:r w:rsidRPr="00DC0C42">
        <w:rPr>
          <w:rFonts w:ascii="Calibri" w:hAnsi="Calibri" w:cs="Arial"/>
          <w:i/>
          <w:iCs/>
          <w:color w:val="000000" w:themeColor="text1"/>
          <w:sz w:val="26"/>
          <w:szCs w:val="26"/>
          <w:u w:val="single"/>
        </w:rPr>
        <w:t>los peritos deberán presentarse en hora y día hábiles</w:t>
      </w:r>
      <w:r w:rsidRPr="00DC0C42">
        <w:rPr>
          <w:rFonts w:ascii="Calibri" w:hAnsi="Calibri" w:cs="Arial"/>
          <w:i/>
          <w:iCs/>
          <w:color w:val="000000" w:themeColor="text1"/>
          <w:sz w:val="26"/>
          <w:szCs w:val="26"/>
        </w:rPr>
        <w:t xml:space="preserve"> y se identificarán con la documentación correspondiente, </w:t>
      </w:r>
      <w:r w:rsidRPr="00DC0C42">
        <w:rPr>
          <w:rFonts w:ascii="Calibri" w:hAnsi="Calibri" w:cs="Arial"/>
          <w:i/>
          <w:iCs/>
          <w:color w:val="000000" w:themeColor="text1"/>
          <w:sz w:val="26"/>
          <w:szCs w:val="26"/>
          <w:u w:val="single"/>
        </w:rPr>
        <w:t>en el inmueble que deba ser objeto de la valuación</w:t>
      </w:r>
      <w:r w:rsidRPr="00DC0C42">
        <w:rPr>
          <w:rFonts w:ascii="Calibri" w:hAnsi="Calibri" w:cs="Arial"/>
          <w:i/>
          <w:iCs/>
          <w:color w:val="000000" w:themeColor="text1"/>
          <w:sz w:val="26"/>
          <w:szCs w:val="26"/>
        </w:rPr>
        <w:t xml:space="preserve"> y mostrarán a sus ocupantes la orden respectiva.</w:t>
      </w:r>
      <w:r w:rsidRPr="00DC0C42">
        <w:rPr>
          <w:rFonts w:ascii="Calibri" w:hAnsi="Calibri" w:cs="Arial"/>
          <w:b/>
          <w:i/>
          <w:iCs/>
          <w:color w:val="000000" w:themeColor="text1"/>
          <w:sz w:val="26"/>
          <w:szCs w:val="26"/>
        </w:rPr>
        <w:t xml:space="preserve">” </w:t>
      </w:r>
      <w:r w:rsidRPr="00DC0C42">
        <w:rPr>
          <w:rFonts w:ascii="Calibri" w:hAnsi="Calibri" w:cs="Arial"/>
          <w:iCs/>
          <w:color w:val="000000" w:themeColor="text1"/>
          <w:sz w:val="26"/>
          <w:szCs w:val="26"/>
        </w:rPr>
        <w:t>(</w:t>
      </w:r>
      <w:proofErr w:type="gramStart"/>
      <w:r w:rsidRPr="00DC0C42">
        <w:rPr>
          <w:rFonts w:ascii="Calibri" w:hAnsi="Calibri" w:cs="Arial"/>
          <w:iCs/>
          <w:color w:val="000000" w:themeColor="text1"/>
          <w:sz w:val="26"/>
          <w:szCs w:val="26"/>
        </w:rPr>
        <w:t>lo</w:t>
      </w:r>
      <w:proofErr w:type="gramEnd"/>
      <w:r w:rsidRPr="00DC0C42">
        <w:rPr>
          <w:rFonts w:ascii="Calibri" w:hAnsi="Calibri" w:cs="Arial"/>
          <w:iCs/>
          <w:color w:val="000000" w:themeColor="text1"/>
          <w:sz w:val="26"/>
          <w:szCs w:val="26"/>
        </w:rPr>
        <w:t xml:space="preserve"> subrayado es nuestro)</w:t>
      </w:r>
      <w:r w:rsidRPr="00DC0C42">
        <w:rPr>
          <w:rFonts w:ascii="Calibri" w:hAnsi="Calibri" w:cs="Arial"/>
          <w:i/>
          <w:iCs/>
          <w:color w:val="000000" w:themeColor="text1"/>
          <w:sz w:val="26"/>
          <w:szCs w:val="26"/>
        </w:rPr>
        <w:t>. . . . . . . . . . . . . . . .</w:t>
      </w:r>
      <w:r w:rsidRPr="00DC0C42">
        <w:rPr>
          <w:rFonts w:ascii="Calibri" w:hAnsi="Calibri" w:cs="Arial"/>
          <w:iCs/>
          <w:color w:val="000000" w:themeColor="text1"/>
          <w:sz w:val="26"/>
          <w:szCs w:val="26"/>
        </w:rPr>
        <w:t xml:space="preserve"> . . . . . . . . . . . . . . . . . . . . </w:t>
      </w:r>
      <w:r w:rsidR="00477F01" w:rsidRPr="00DC0C42">
        <w:rPr>
          <w:rFonts w:ascii="Calibri" w:hAnsi="Calibri" w:cs="Arial"/>
          <w:iCs/>
          <w:color w:val="000000" w:themeColor="text1"/>
          <w:sz w:val="26"/>
          <w:szCs w:val="26"/>
        </w:rPr>
        <w:t xml:space="preserve">. </w:t>
      </w:r>
    </w:p>
    <w:p w:rsidR="003E4579" w:rsidRPr="00DC0C42" w:rsidRDefault="003E4579" w:rsidP="003E4579">
      <w:pPr>
        <w:jc w:val="both"/>
        <w:rPr>
          <w:rFonts w:ascii="Calibri" w:hAnsi="Calibri"/>
          <w:color w:val="000000" w:themeColor="text1"/>
          <w:sz w:val="26"/>
          <w:szCs w:val="27"/>
        </w:rPr>
      </w:pPr>
    </w:p>
    <w:p w:rsidR="003E4579" w:rsidRPr="00DC0C42" w:rsidRDefault="003E4579" w:rsidP="003E4579">
      <w:pPr>
        <w:pStyle w:val="Textoindependiente"/>
        <w:ind w:firstLine="708"/>
        <w:rPr>
          <w:rFonts w:ascii="Calibri" w:hAnsi="Calibri" w:cs="Arial"/>
          <w:color w:val="000000" w:themeColor="text1"/>
          <w:sz w:val="26"/>
          <w:szCs w:val="26"/>
        </w:rPr>
      </w:pPr>
      <w:r w:rsidRPr="00DC0C42">
        <w:rPr>
          <w:rFonts w:ascii="Calibri" w:hAnsi="Calibri" w:cs="Arial"/>
          <w:color w:val="000000" w:themeColor="text1"/>
          <w:sz w:val="26"/>
          <w:szCs w:val="26"/>
        </w:rPr>
        <w:t xml:space="preserve">Es por todo lo antes razonado, que se considera </w:t>
      </w:r>
      <w:r w:rsidRPr="00DC0C42">
        <w:rPr>
          <w:rFonts w:ascii="Calibri" w:hAnsi="Calibri" w:cs="Arial"/>
          <w:bCs/>
          <w:color w:val="000000" w:themeColor="text1"/>
          <w:sz w:val="26"/>
          <w:szCs w:val="26"/>
        </w:rPr>
        <w:t xml:space="preserve">fundado </w:t>
      </w:r>
      <w:r w:rsidRPr="00DC0C42">
        <w:rPr>
          <w:rFonts w:ascii="Calibri" w:hAnsi="Calibri" w:cs="Arial"/>
          <w:color w:val="000000" w:themeColor="text1"/>
          <w:sz w:val="26"/>
          <w:szCs w:val="26"/>
        </w:rPr>
        <w:t>el concepto de impugnación en examen; pues está demostrado que se  vulneró en perjuicio del justiciable, el contenido de los artículos 79, 81, 168, 176 y 177 de la Ley de Hacienda para los Municipios del Estado de Guanajuato. . . . . . . . . . . . . . . . . . . . . .</w:t>
      </w:r>
    </w:p>
    <w:p w:rsidR="003E4579" w:rsidRPr="00DC0C42" w:rsidRDefault="003E4579" w:rsidP="003E4579">
      <w:pPr>
        <w:pStyle w:val="Textoindependiente"/>
        <w:rPr>
          <w:rFonts w:ascii="Calibri" w:hAnsi="Calibri" w:cs="Arial"/>
          <w:i/>
          <w:iCs/>
          <w:color w:val="000000" w:themeColor="text1"/>
          <w:sz w:val="22"/>
          <w:szCs w:val="26"/>
        </w:rPr>
      </w:pPr>
    </w:p>
    <w:p w:rsidR="003E4579" w:rsidRPr="00DC0C42" w:rsidRDefault="003E4579" w:rsidP="00203F3C">
      <w:pPr>
        <w:ind w:firstLine="708"/>
        <w:jc w:val="both"/>
        <w:rPr>
          <w:rFonts w:ascii="Calibri" w:hAnsi="Calibri"/>
          <w:bCs/>
          <w:color w:val="000000" w:themeColor="text1"/>
          <w:sz w:val="26"/>
          <w:szCs w:val="27"/>
        </w:rPr>
      </w:pPr>
      <w:r w:rsidRPr="00DC0C42">
        <w:rPr>
          <w:rFonts w:ascii="Calibri" w:hAnsi="Calibri" w:cs="Arial"/>
          <w:color w:val="000000" w:themeColor="text1"/>
          <w:sz w:val="26"/>
          <w:szCs w:val="26"/>
        </w:rPr>
        <w:lastRenderedPageBreak/>
        <w:t xml:space="preserve">Así las cosas, al resultar </w:t>
      </w:r>
      <w:r w:rsidRPr="00DC0C42">
        <w:rPr>
          <w:rFonts w:ascii="Calibri" w:hAnsi="Calibri" w:cs="Arial"/>
          <w:b/>
          <w:bCs/>
          <w:color w:val="000000" w:themeColor="text1"/>
          <w:sz w:val="26"/>
          <w:szCs w:val="26"/>
        </w:rPr>
        <w:t xml:space="preserve">fundado </w:t>
      </w:r>
      <w:r w:rsidRPr="00DC0C42">
        <w:rPr>
          <w:rFonts w:ascii="Calibri" w:hAnsi="Calibri" w:cs="Arial"/>
          <w:color w:val="000000" w:themeColor="text1"/>
          <w:sz w:val="26"/>
          <w:szCs w:val="26"/>
        </w:rPr>
        <w:t xml:space="preserve">el concepto de impugnación analizado, por ser ilegales los actos impugnados, por no haberse emitido </w:t>
      </w:r>
      <w:r w:rsidR="00203F3C" w:rsidRPr="00DC0C42">
        <w:rPr>
          <w:rFonts w:ascii="Calibri" w:hAnsi="Calibri" w:cs="Arial"/>
          <w:color w:val="000000" w:themeColor="text1"/>
          <w:sz w:val="26"/>
          <w:szCs w:val="26"/>
        </w:rPr>
        <w:t>legalmente la</w:t>
      </w:r>
      <w:r w:rsidRPr="00DC0C42">
        <w:rPr>
          <w:rFonts w:ascii="Calibri" w:hAnsi="Calibri" w:cs="Arial"/>
          <w:color w:val="000000" w:themeColor="text1"/>
          <w:sz w:val="26"/>
          <w:szCs w:val="26"/>
        </w:rPr>
        <w:t xml:space="preserve"> orden de valuación; con fundamento en la fracción II del artículo 300, así como las fracciones II y III del artículo 302 del Código de Procedimiento y Justicia Administrativa para el Estado y los Municipios de Guanajuato; se decreta la </w:t>
      </w:r>
      <w:r w:rsidRPr="00DC0C42">
        <w:rPr>
          <w:rFonts w:ascii="Calibri" w:hAnsi="Calibri" w:cs="Arial"/>
          <w:b/>
          <w:color w:val="000000" w:themeColor="text1"/>
          <w:sz w:val="26"/>
          <w:szCs w:val="26"/>
        </w:rPr>
        <w:t xml:space="preserve">nulidad total </w:t>
      </w:r>
      <w:r w:rsidRPr="00DC0C42">
        <w:rPr>
          <w:rFonts w:ascii="Calibri" w:hAnsi="Calibri" w:cs="Arial"/>
          <w:color w:val="000000" w:themeColor="text1"/>
          <w:sz w:val="26"/>
          <w:szCs w:val="26"/>
        </w:rPr>
        <w:t>del</w:t>
      </w:r>
      <w:r w:rsidR="00203F3C" w:rsidRPr="00DC0C42">
        <w:rPr>
          <w:rFonts w:ascii="Calibri" w:hAnsi="Calibri" w:cs="Arial"/>
          <w:color w:val="000000" w:themeColor="text1"/>
          <w:sz w:val="26"/>
          <w:szCs w:val="26"/>
        </w:rPr>
        <w:t xml:space="preserve"> </w:t>
      </w:r>
      <w:r w:rsidR="00203F3C" w:rsidRPr="00DC0C42">
        <w:rPr>
          <w:rFonts w:ascii="Calibri" w:hAnsi="Calibri"/>
          <w:bCs/>
          <w:color w:val="000000" w:themeColor="text1"/>
          <w:sz w:val="26"/>
          <w:szCs w:val="27"/>
        </w:rPr>
        <w:t xml:space="preserve">avalúo mediante el que se comunicó el nuevo valor fiscal, asignado al inmueble </w:t>
      </w:r>
      <w:r w:rsidR="001779CF" w:rsidRPr="00DC0C42">
        <w:rPr>
          <w:rFonts w:ascii="Calibri" w:hAnsi="Calibri"/>
          <w:bCs/>
          <w:color w:val="000000" w:themeColor="text1"/>
          <w:sz w:val="26"/>
          <w:szCs w:val="27"/>
        </w:rPr>
        <w:t>con cuenta predial 01</w:t>
      </w:r>
      <w:r w:rsidR="00477F01" w:rsidRPr="00DC0C42">
        <w:rPr>
          <w:rFonts w:ascii="Calibri" w:hAnsi="Calibri"/>
          <w:bCs/>
          <w:color w:val="000000" w:themeColor="text1"/>
          <w:sz w:val="26"/>
          <w:szCs w:val="27"/>
        </w:rPr>
        <w:t>-</w:t>
      </w:r>
      <w:r w:rsidR="001779CF" w:rsidRPr="00DC0C42">
        <w:rPr>
          <w:rFonts w:ascii="Calibri" w:hAnsi="Calibri"/>
          <w:bCs/>
          <w:color w:val="000000" w:themeColor="text1"/>
          <w:sz w:val="26"/>
          <w:szCs w:val="27"/>
        </w:rPr>
        <w:t>AA13532</w:t>
      </w:r>
      <w:r w:rsidR="00477F01" w:rsidRPr="00DC0C42">
        <w:rPr>
          <w:rFonts w:ascii="Calibri" w:hAnsi="Calibri"/>
          <w:bCs/>
          <w:color w:val="000000" w:themeColor="text1"/>
          <w:sz w:val="26"/>
          <w:szCs w:val="27"/>
        </w:rPr>
        <w:t>-</w:t>
      </w:r>
      <w:r w:rsidR="001779CF" w:rsidRPr="00DC0C42">
        <w:rPr>
          <w:rFonts w:ascii="Calibri" w:hAnsi="Calibri"/>
          <w:bCs/>
          <w:color w:val="000000" w:themeColor="text1"/>
          <w:sz w:val="26"/>
          <w:szCs w:val="27"/>
        </w:rPr>
        <w:t>001</w:t>
      </w:r>
      <w:r w:rsidR="00477F01" w:rsidRPr="00DC0C42">
        <w:rPr>
          <w:rFonts w:ascii="Calibri" w:hAnsi="Calibri"/>
          <w:bCs/>
          <w:color w:val="000000" w:themeColor="text1"/>
          <w:sz w:val="26"/>
          <w:szCs w:val="27"/>
        </w:rPr>
        <w:t xml:space="preserve"> </w:t>
      </w:r>
      <w:r w:rsidR="00477F01" w:rsidRPr="00DC0C42">
        <w:rPr>
          <w:rFonts w:ascii="Calibri" w:hAnsi="Calibri"/>
          <w:bCs/>
          <w:color w:val="000000" w:themeColor="text1"/>
          <w:sz w:val="26"/>
        </w:rPr>
        <w:t>(cero-uno guion AA uno-tres-cinco-tres-dos guion cero-cero-uno)</w:t>
      </w:r>
      <w:r w:rsidR="00477F01" w:rsidRPr="00DC0C42">
        <w:rPr>
          <w:rFonts w:ascii="Calibri" w:hAnsi="Calibri"/>
          <w:color w:val="000000" w:themeColor="text1"/>
          <w:sz w:val="26"/>
        </w:rPr>
        <w:t>,</w:t>
      </w:r>
      <w:r w:rsidR="001779CF" w:rsidRPr="00DC0C42">
        <w:rPr>
          <w:rFonts w:ascii="Calibri" w:hAnsi="Calibri"/>
          <w:bCs/>
          <w:color w:val="000000" w:themeColor="text1"/>
          <w:sz w:val="26"/>
          <w:szCs w:val="27"/>
        </w:rPr>
        <w:t xml:space="preserve"> </w:t>
      </w:r>
      <w:r w:rsidR="00203F3C" w:rsidRPr="00DC0C42">
        <w:rPr>
          <w:rFonts w:ascii="Calibri" w:hAnsi="Calibri"/>
          <w:bCs/>
          <w:color w:val="000000" w:themeColor="text1"/>
          <w:sz w:val="26"/>
          <w:szCs w:val="27"/>
        </w:rPr>
        <w:t xml:space="preserve">ubicado en calle Hacienda la </w:t>
      </w:r>
      <w:proofErr w:type="spellStart"/>
      <w:r w:rsidR="00203F3C" w:rsidRPr="00DC0C42">
        <w:rPr>
          <w:rFonts w:ascii="Calibri" w:hAnsi="Calibri"/>
          <w:bCs/>
          <w:color w:val="000000" w:themeColor="text1"/>
          <w:sz w:val="26"/>
          <w:szCs w:val="27"/>
        </w:rPr>
        <w:t>Patiña</w:t>
      </w:r>
      <w:proofErr w:type="spellEnd"/>
      <w:r w:rsidR="00203F3C" w:rsidRPr="00DC0C42">
        <w:rPr>
          <w:rFonts w:ascii="Calibri" w:hAnsi="Calibri"/>
          <w:bCs/>
          <w:color w:val="000000" w:themeColor="text1"/>
          <w:sz w:val="26"/>
          <w:szCs w:val="27"/>
        </w:rPr>
        <w:t xml:space="preserve"> manzana 5, lote  95 noventa y cinco, de la Colonia Balcones del Campestre, de est</w:t>
      </w:r>
      <w:r w:rsidR="001779CF" w:rsidRPr="00DC0C42">
        <w:rPr>
          <w:rFonts w:ascii="Calibri" w:hAnsi="Calibri"/>
          <w:bCs/>
          <w:color w:val="000000" w:themeColor="text1"/>
          <w:sz w:val="26"/>
          <w:szCs w:val="27"/>
        </w:rPr>
        <w:t>a ciudad; por la cantidad de $4’</w:t>
      </w:r>
      <w:r w:rsidR="00203F3C" w:rsidRPr="00DC0C42">
        <w:rPr>
          <w:rFonts w:ascii="Calibri" w:hAnsi="Calibri"/>
          <w:bCs/>
          <w:color w:val="000000" w:themeColor="text1"/>
          <w:sz w:val="26"/>
          <w:szCs w:val="27"/>
        </w:rPr>
        <w:t xml:space="preserve">536,000.00 (Cuatro millones quinientos treinta y seis mil pesos 00/100 Moneda Nacional); así como también la </w:t>
      </w:r>
      <w:r w:rsidR="00203F3C" w:rsidRPr="00DC0C42">
        <w:rPr>
          <w:rFonts w:ascii="Calibri" w:hAnsi="Calibri"/>
          <w:b/>
          <w:bCs/>
          <w:color w:val="000000" w:themeColor="text1"/>
          <w:sz w:val="26"/>
          <w:szCs w:val="27"/>
        </w:rPr>
        <w:t>nulidad total</w:t>
      </w:r>
      <w:r w:rsidR="00203F3C" w:rsidRPr="00DC0C42">
        <w:rPr>
          <w:rFonts w:ascii="Calibri" w:hAnsi="Calibri"/>
          <w:bCs/>
          <w:color w:val="000000" w:themeColor="text1"/>
          <w:sz w:val="26"/>
          <w:szCs w:val="27"/>
        </w:rPr>
        <w:t xml:space="preserve"> de </w:t>
      </w:r>
      <w:r w:rsidR="001779CF" w:rsidRPr="00DC0C42">
        <w:rPr>
          <w:rFonts w:ascii="Calibri" w:hAnsi="Calibri"/>
          <w:bCs/>
          <w:color w:val="000000" w:themeColor="text1"/>
          <w:sz w:val="26"/>
          <w:szCs w:val="27"/>
        </w:rPr>
        <w:t>la</w:t>
      </w:r>
      <w:r w:rsidR="00203F3C" w:rsidRPr="00DC0C42">
        <w:rPr>
          <w:rFonts w:ascii="Calibri" w:hAnsi="Calibri"/>
          <w:bCs/>
          <w:color w:val="000000" w:themeColor="text1"/>
          <w:sz w:val="26"/>
          <w:szCs w:val="27"/>
        </w:rPr>
        <w:t xml:space="preserve"> notificación del resultado de</w:t>
      </w:r>
      <w:r w:rsidR="001779CF" w:rsidRPr="00DC0C42">
        <w:rPr>
          <w:rFonts w:ascii="Calibri" w:hAnsi="Calibri"/>
          <w:bCs/>
          <w:color w:val="000000" w:themeColor="text1"/>
          <w:sz w:val="26"/>
          <w:szCs w:val="27"/>
        </w:rPr>
        <w:t xml:space="preserve"> dicho </w:t>
      </w:r>
      <w:r w:rsidR="00203F3C" w:rsidRPr="00DC0C42">
        <w:rPr>
          <w:rFonts w:ascii="Calibri" w:hAnsi="Calibri"/>
          <w:bCs/>
          <w:color w:val="000000" w:themeColor="text1"/>
          <w:sz w:val="26"/>
          <w:szCs w:val="27"/>
        </w:rPr>
        <w:t>avalúo, contenida en el folio número 0830208 (cero-ocho-tres-cero-dos-cero-ocho), de fecha 8 ocho de abril del año 2013 dos mil trece</w:t>
      </w:r>
      <w:r w:rsidRPr="00DC0C42">
        <w:rPr>
          <w:rFonts w:ascii="Calibri" w:hAnsi="Calibri"/>
          <w:bCs/>
          <w:color w:val="000000" w:themeColor="text1"/>
          <w:sz w:val="26"/>
          <w:szCs w:val="27"/>
        </w:rPr>
        <w:t>.</w:t>
      </w:r>
      <w:r w:rsidR="00203F3C" w:rsidRPr="00DC0C42">
        <w:rPr>
          <w:rFonts w:ascii="Calibri" w:hAnsi="Calibri"/>
          <w:bCs/>
          <w:color w:val="000000" w:themeColor="text1"/>
          <w:sz w:val="26"/>
          <w:szCs w:val="27"/>
        </w:rPr>
        <w:t xml:space="preserve"> . . . . . . . </w:t>
      </w:r>
      <w:r w:rsidR="00477F01" w:rsidRPr="00DC0C42">
        <w:rPr>
          <w:rFonts w:ascii="Calibri" w:hAnsi="Calibri"/>
          <w:bCs/>
          <w:color w:val="000000" w:themeColor="text1"/>
          <w:sz w:val="26"/>
          <w:szCs w:val="27"/>
        </w:rPr>
        <w:t xml:space="preserve">. . . . . . . . . . . . . . . . . . . . . . . . . . . . . . . . . . </w:t>
      </w:r>
    </w:p>
    <w:p w:rsidR="003E4579" w:rsidRPr="00DC0C42" w:rsidRDefault="003E4579" w:rsidP="003E4579">
      <w:pPr>
        <w:pStyle w:val="Textoindependiente"/>
        <w:rPr>
          <w:rFonts w:ascii="Calibri" w:hAnsi="Calibri" w:cs="Arial"/>
          <w:b/>
          <w:bCs/>
          <w:i/>
          <w:iCs/>
          <w:color w:val="000000" w:themeColor="text1"/>
          <w:sz w:val="26"/>
          <w:szCs w:val="26"/>
          <w:lang w:val="es-ES"/>
        </w:rPr>
      </w:pPr>
    </w:p>
    <w:p w:rsidR="003E4579" w:rsidRPr="00DC0C42" w:rsidRDefault="003E4579" w:rsidP="003E4579">
      <w:pPr>
        <w:pStyle w:val="Textoindependiente"/>
        <w:ind w:firstLine="708"/>
        <w:rPr>
          <w:rFonts w:ascii="Calibri" w:hAnsi="Calibri" w:cs="Arial"/>
          <w:color w:val="000000" w:themeColor="text1"/>
          <w:sz w:val="26"/>
          <w:szCs w:val="27"/>
        </w:rPr>
      </w:pPr>
      <w:r w:rsidRPr="00DC0C42">
        <w:rPr>
          <w:rFonts w:ascii="Calibri" w:hAnsi="Calibri" w:cs="Arial"/>
          <w:b/>
          <w:bCs/>
          <w:i/>
          <w:iCs/>
          <w:color w:val="000000" w:themeColor="text1"/>
          <w:sz w:val="26"/>
          <w:szCs w:val="26"/>
        </w:rPr>
        <w:t xml:space="preserve">SÉPTIMO.- </w:t>
      </w:r>
      <w:r w:rsidRPr="00DC0C42">
        <w:rPr>
          <w:rFonts w:ascii="Calibri" w:hAnsi="Calibri" w:cs="Arial"/>
          <w:color w:val="000000" w:themeColor="text1"/>
          <w:sz w:val="26"/>
          <w:szCs w:val="27"/>
        </w:rPr>
        <w:t xml:space="preserve">En virtud de que el primer concepto de impugnación, resultó fundado y es suficiente para declarar la nulidad total de los actos impugnados; resulta innecesario el estudio de los restantes esgrimidos por el justiciable, ya que su análisis no afectaría ni variaría el sentido de esta resolución. . . . . . . . . . . . </w:t>
      </w:r>
    </w:p>
    <w:p w:rsidR="003E4579" w:rsidRPr="00DC0C42" w:rsidRDefault="003E4579" w:rsidP="003E4579">
      <w:pPr>
        <w:pStyle w:val="Textoindependiente"/>
        <w:rPr>
          <w:rFonts w:ascii="Calibri" w:hAnsi="Calibri" w:cs="Arial"/>
          <w:color w:val="000000" w:themeColor="text1"/>
          <w:sz w:val="20"/>
          <w:szCs w:val="27"/>
        </w:rPr>
      </w:pPr>
    </w:p>
    <w:p w:rsidR="003E4579" w:rsidRPr="00DC0C42" w:rsidRDefault="003E4579" w:rsidP="003E4579">
      <w:pPr>
        <w:pStyle w:val="Textoindependiente"/>
        <w:ind w:firstLine="708"/>
        <w:rPr>
          <w:rFonts w:ascii="Calibri" w:hAnsi="Calibri" w:cs="Arial"/>
          <w:color w:val="000000" w:themeColor="text1"/>
          <w:sz w:val="26"/>
          <w:szCs w:val="27"/>
        </w:rPr>
      </w:pPr>
      <w:r w:rsidRPr="00DC0C42">
        <w:rPr>
          <w:rFonts w:ascii="Calibri" w:hAnsi="Calibri" w:cs="Arial"/>
          <w:color w:val="000000" w:themeColor="text1"/>
          <w:sz w:val="26"/>
          <w:szCs w:val="27"/>
        </w:rPr>
        <w:t xml:space="preserve">Sirve de apoyo a lo anterior la tesis de jurisprudencia que a la letra señala: </w:t>
      </w:r>
    </w:p>
    <w:p w:rsidR="003E4579" w:rsidRPr="00DC0C42" w:rsidRDefault="003E4579" w:rsidP="003E4579">
      <w:pPr>
        <w:pStyle w:val="Textoindependiente"/>
        <w:ind w:firstLine="708"/>
        <w:rPr>
          <w:rFonts w:ascii="Calibri" w:hAnsi="Calibri" w:cs="Arial"/>
          <w:color w:val="000000" w:themeColor="text1"/>
          <w:sz w:val="20"/>
          <w:szCs w:val="27"/>
        </w:rPr>
      </w:pPr>
    </w:p>
    <w:p w:rsidR="003E4579" w:rsidRPr="00DC0C42" w:rsidRDefault="003E4579" w:rsidP="003E4579">
      <w:pPr>
        <w:pStyle w:val="Textoindependiente"/>
        <w:ind w:firstLine="708"/>
        <w:rPr>
          <w:rFonts w:ascii="Calibri" w:hAnsi="Calibri"/>
          <w:color w:val="000000" w:themeColor="text1"/>
          <w:sz w:val="26"/>
          <w:szCs w:val="26"/>
        </w:rPr>
      </w:pPr>
      <w:r w:rsidRPr="00DC0C42">
        <w:rPr>
          <w:rFonts w:ascii="Calibri" w:hAnsi="Calibri"/>
          <w:b/>
          <w:bCs/>
          <w:i/>
          <w:iCs/>
          <w:color w:val="000000" w:themeColor="text1"/>
          <w:sz w:val="26"/>
          <w:szCs w:val="27"/>
        </w:rPr>
        <w:t xml:space="preserve">“CONCEPTOS DE VIOLACION. CUANDO SU ESTUDIO ES INNECESARIO. </w:t>
      </w:r>
      <w:r w:rsidRPr="00DC0C42">
        <w:rPr>
          <w:rFonts w:ascii="Calibri" w:hAnsi="Calibri"/>
          <w:i/>
          <w:iCs/>
          <w:color w:val="000000" w:themeColor="text1"/>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C0C42">
        <w:rPr>
          <w:rFonts w:ascii="Calibri" w:hAnsi="Calibri"/>
          <w:color w:val="000000" w:themeColor="text1"/>
          <w:sz w:val="20"/>
          <w:szCs w:val="27"/>
        </w:rPr>
        <w:t xml:space="preserve">Segundo Tribunal Colegiado Del Quinto Circuito. No. Registro: 223,103. Jurisprudencia. Materia(s): Común. Octava Época. Instancia: Tribunales Colegiados de Circuito. </w:t>
      </w:r>
      <w:r w:rsidRPr="00DC0C42">
        <w:rPr>
          <w:rFonts w:ascii="Calibri" w:hAnsi="Calibri"/>
          <w:color w:val="000000" w:themeColor="text1"/>
          <w:sz w:val="20"/>
          <w:szCs w:val="22"/>
        </w:rPr>
        <w:t>Fuente: Semanario Judicial de la Federación. I, Abril de 1991. Tesis: V.2o. J/7. Página: 86. Genealogía: Gaceta número 40, Abril de 1991, página 125</w:t>
      </w:r>
      <w:r w:rsidRPr="00DC0C42">
        <w:rPr>
          <w:rFonts w:ascii="Calibri" w:hAnsi="Calibri"/>
          <w:color w:val="000000" w:themeColor="text1"/>
          <w:sz w:val="20"/>
          <w:szCs w:val="26"/>
        </w:rPr>
        <w:t xml:space="preserve">. </w:t>
      </w:r>
      <w:r w:rsidRPr="00DC0C42">
        <w:rPr>
          <w:rFonts w:ascii="Calibri" w:hAnsi="Calibri"/>
          <w:color w:val="000000" w:themeColor="text1"/>
          <w:sz w:val="26"/>
          <w:szCs w:val="26"/>
        </w:rPr>
        <w:t>. . .</w:t>
      </w:r>
      <w:r w:rsidR="00477F01" w:rsidRPr="00DC0C42">
        <w:rPr>
          <w:rFonts w:ascii="Calibri" w:hAnsi="Calibri"/>
          <w:color w:val="000000" w:themeColor="text1"/>
          <w:sz w:val="26"/>
          <w:szCs w:val="26"/>
        </w:rPr>
        <w:t xml:space="preserve"> . . . . . . . . . . . . . . . . . . . . . . . . . . . . . . . . . . . . . . . . . . . . . . . . </w:t>
      </w:r>
    </w:p>
    <w:p w:rsidR="003E4579" w:rsidRPr="00DC0C42" w:rsidRDefault="003E4579" w:rsidP="003E4579">
      <w:pPr>
        <w:pStyle w:val="Textoindependiente"/>
        <w:rPr>
          <w:rFonts w:ascii="Calibri" w:hAnsi="Calibri"/>
          <w:color w:val="000000" w:themeColor="text1"/>
          <w:sz w:val="22"/>
          <w:szCs w:val="26"/>
        </w:rPr>
      </w:pPr>
    </w:p>
    <w:p w:rsidR="003E4579" w:rsidRPr="00DC0C42" w:rsidRDefault="003E4579" w:rsidP="003E4579">
      <w:pPr>
        <w:pStyle w:val="Textoindependiente"/>
        <w:ind w:firstLine="708"/>
        <w:rPr>
          <w:rFonts w:ascii="Calibri" w:hAnsi="Calibri" w:cs="Arial"/>
          <w:color w:val="000000" w:themeColor="text1"/>
          <w:sz w:val="26"/>
          <w:szCs w:val="26"/>
        </w:rPr>
      </w:pPr>
      <w:r w:rsidRPr="00DC0C42">
        <w:rPr>
          <w:rFonts w:ascii="Calibri" w:hAnsi="Calibri" w:cs="Arial"/>
          <w:color w:val="000000" w:themeColor="text1"/>
          <w:sz w:val="26"/>
          <w:szCs w:val="26"/>
        </w:rPr>
        <w:t xml:space="preserve">Por lo anteriormente expuesto, y con fundamento además en lo dispuesto en los artículos 249, 287, 298, 299, 300, fracción II; y, 302, fracciones  II y III del </w:t>
      </w:r>
      <w:r w:rsidRPr="00DC0C42">
        <w:rPr>
          <w:rFonts w:ascii="Calibri" w:hAnsi="Calibri"/>
          <w:color w:val="000000" w:themeColor="text1"/>
          <w:sz w:val="26"/>
          <w:szCs w:val="26"/>
        </w:rPr>
        <w:t>Código de Procedimiento y Justicia Administrativa para el Estado y los Municipios de Guanajuato,</w:t>
      </w:r>
      <w:r w:rsidRPr="00DC0C42">
        <w:rPr>
          <w:rFonts w:ascii="Calibri" w:hAnsi="Calibri" w:cs="Arial"/>
          <w:color w:val="000000" w:themeColor="text1"/>
          <w:sz w:val="26"/>
          <w:szCs w:val="26"/>
        </w:rPr>
        <w:t xml:space="preserve"> es de resolverse y se. </w:t>
      </w:r>
      <w:r w:rsidRPr="00DC0C42">
        <w:rPr>
          <w:rFonts w:ascii="Calibri" w:hAnsi="Calibri"/>
          <w:color w:val="000000" w:themeColor="text1"/>
          <w:sz w:val="26"/>
          <w:szCs w:val="26"/>
        </w:rPr>
        <w:t xml:space="preserve">. </w:t>
      </w:r>
      <w:r w:rsidRPr="00DC0C42">
        <w:rPr>
          <w:rFonts w:ascii="Calibri" w:hAnsi="Calibri" w:cs="Arial"/>
          <w:color w:val="000000" w:themeColor="text1"/>
          <w:sz w:val="26"/>
          <w:szCs w:val="26"/>
        </w:rPr>
        <w:t>. . . . . . . . . . . . . . . . . . . . . . . . . .</w:t>
      </w:r>
      <w:r w:rsidR="00477F01" w:rsidRPr="00DC0C42">
        <w:rPr>
          <w:rFonts w:ascii="Calibri" w:hAnsi="Calibri" w:cs="Arial"/>
          <w:color w:val="000000" w:themeColor="text1"/>
          <w:sz w:val="26"/>
          <w:szCs w:val="26"/>
        </w:rPr>
        <w:t xml:space="preserve"> </w:t>
      </w:r>
    </w:p>
    <w:p w:rsidR="003E4579" w:rsidRPr="00DC0C42" w:rsidRDefault="003E4579" w:rsidP="003E4579">
      <w:pPr>
        <w:pStyle w:val="Textoindependiente"/>
        <w:ind w:firstLine="708"/>
        <w:rPr>
          <w:rFonts w:ascii="Calibri" w:hAnsi="Calibri" w:cs="Arial"/>
          <w:color w:val="000000" w:themeColor="text1"/>
          <w:sz w:val="22"/>
          <w:szCs w:val="26"/>
        </w:rPr>
      </w:pPr>
    </w:p>
    <w:p w:rsidR="003E4579" w:rsidRPr="00DC0C42" w:rsidRDefault="003E4579" w:rsidP="003E4579">
      <w:pPr>
        <w:pStyle w:val="Textoindependiente"/>
        <w:jc w:val="center"/>
        <w:rPr>
          <w:rFonts w:ascii="Calibri" w:hAnsi="Calibri" w:cs="Arial"/>
          <w:i/>
          <w:iCs/>
          <w:color w:val="000000" w:themeColor="text1"/>
          <w:sz w:val="26"/>
          <w:szCs w:val="26"/>
        </w:rPr>
      </w:pPr>
      <w:r w:rsidRPr="00DC0C42">
        <w:rPr>
          <w:rFonts w:ascii="Calibri" w:hAnsi="Calibri" w:cs="Arial"/>
          <w:b/>
          <w:i/>
          <w:iCs/>
          <w:color w:val="000000" w:themeColor="text1"/>
          <w:sz w:val="26"/>
          <w:szCs w:val="26"/>
        </w:rPr>
        <w:t>R E S U E L V E:</w:t>
      </w:r>
    </w:p>
    <w:p w:rsidR="003E4579" w:rsidRPr="00DC0C42" w:rsidRDefault="003E4579" w:rsidP="003E4579">
      <w:pPr>
        <w:pStyle w:val="Textoindependiente"/>
        <w:rPr>
          <w:rFonts w:ascii="Calibri" w:hAnsi="Calibri" w:cs="Arial"/>
          <w:b/>
          <w:bCs/>
          <w:i/>
          <w:iCs/>
          <w:color w:val="000000" w:themeColor="text1"/>
          <w:sz w:val="26"/>
          <w:szCs w:val="26"/>
        </w:rPr>
      </w:pPr>
    </w:p>
    <w:p w:rsidR="003E4579" w:rsidRPr="00DC0C42" w:rsidRDefault="003E4579" w:rsidP="003E4579">
      <w:pPr>
        <w:pStyle w:val="Textoindependiente"/>
        <w:ind w:firstLine="708"/>
        <w:rPr>
          <w:rFonts w:ascii="Calibri" w:hAnsi="Calibri" w:cs="Arial"/>
          <w:color w:val="000000" w:themeColor="text1"/>
          <w:sz w:val="26"/>
          <w:szCs w:val="26"/>
        </w:rPr>
      </w:pPr>
      <w:r w:rsidRPr="00DC0C42">
        <w:rPr>
          <w:rFonts w:ascii="Calibri" w:hAnsi="Calibri" w:cs="Arial"/>
          <w:b/>
          <w:bCs/>
          <w:i/>
          <w:iCs/>
          <w:color w:val="000000" w:themeColor="text1"/>
          <w:sz w:val="26"/>
          <w:szCs w:val="26"/>
        </w:rPr>
        <w:t>PRIMERO</w:t>
      </w:r>
      <w:r w:rsidRPr="00DC0C42">
        <w:rPr>
          <w:rFonts w:ascii="Calibri" w:hAnsi="Calibri" w:cs="Arial"/>
          <w:color w:val="000000" w:themeColor="text1"/>
          <w:sz w:val="26"/>
          <w:szCs w:val="26"/>
        </w:rPr>
        <w:t>.- Este Juzgado Segundo Administrativo Municipal es competente para conocer y resolver del presente proc</w:t>
      </w:r>
      <w:r w:rsidR="00477F01" w:rsidRPr="00DC0C42">
        <w:rPr>
          <w:rFonts w:ascii="Calibri" w:hAnsi="Calibri" w:cs="Arial"/>
          <w:color w:val="000000" w:themeColor="text1"/>
          <w:sz w:val="26"/>
          <w:szCs w:val="26"/>
        </w:rPr>
        <w:t>eso administrativo. . . . . . .</w:t>
      </w:r>
    </w:p>
    <w:p w:rsidR="003E4579" w:rsidRPr="00DC0C42" w:rsidRDefault="003E4579" w:rsidP="003E4579">
      <w:pPr>
        <w:pStyle w:val="Textoindependiente"/>
        <w:rPr>
          <w:rFonts w:ascii="Calibri" w:hAnsi="Calibri" w:cs="Arial"/>
          <w:color w:val="000000" w:themeColor="text1"/>
          <w:sz w:val="22"/>
          <w:szCs w:val="26"/>
        </w:rPr>
      </w:pPr>
    </w:p>
    <w:p w:rsidR="003E4579" w:rsidRPr="00DC0C42" w:rsidRDefault="003E4579" w:rsidP="003E4579">
      <w:pPr>
        <w:ind w:firstLine="708"/>
        <w:jc w:val="both"/>
        <w:rPr>
          <w:rFonts w:ascii="Calibri" w:hAnsi="Calibri" w:cs="Arial"/>
          <w:bCs/>
          <w:iCs/>
          <w:color w:val="000000" w:themeColor="text1"/>
          <w:sz w:val="26"/>
          <w:szCs w:val="26"/>
        </w:rPr>
      </w:pPr>
      <w:r w:rsidRPr="00DC0C42">
        <w:rPr>
          <w:rFonts w:ascii="Calibri" w:hAnsi="Calibri" w:cs="Arial"/>
          <w:b/>
          <w:bCs/>
          <w:i/>
          <w:iCs/>
          <w:color w:val="000000" w:themeColor="text1"/>
          <w:sz w:val="26"/>
          <w:szCs w:val="26"/>
        </w:rPr>
        <w:t xml:space="preserve">SEGUNDO.- </w:t>
      </w:r>
      <w:r w:rsidRPr="00DC0C42">
        <w:rPr>
          <w:rFonts w:ascii="Calibri" w:hAnsi="Calibri" w:cs="Arial"/>
          <w:color w:val="000000" w:themeColor="text1"/>
          <w:sz w:val="26"/>
          <w:szCs w:val="26"/>
        </w:rPr>
        <w:t xml:space="preserve">Resultó procedente el proceso administrativo promovido por el justiciable en contra de los actos impugnados. . . . . . . . . . . . . . . . . . . . . . . . . . . . </w:t>
      </w:r>
    </w:p>
    <w:p w:rsidR="003E4579" w:rsidRPr="00DC0C42" w:rsidRDefault="003E4579" w:rsidP="003E4579">
      <w:pPr>
        <w:jc w:val="both"/>
        <w:rPr>
          <w:rFonts w:ascii="Calibri" w:hAnsi="Calibri" w:cs="Arial"/>
          <w:b/>
          <w:bCs/>
          <w:i/>
          <w:iCs/>
          <w:color w:val="000000" w:themeColor="text1"/>
          <w:sz w:val="22"/>
          <w:szCs w:val="26"/>
        </w:rPr>
      </w:pPr>
    </w:p>
    <w:p w:rsidR="00477F01" w:rsidRPr="00DC0C42" w:rsidRDefault="003E4579" w:rsidP="00203F3C">
      <w:pPr>
        <w:ind w:firstLine="708"/>
        <w:jc w:val="both"/>
        <w:rPr>
          <w:rFonts w:ascii="Calibri" w:hAnsi="Calibri" w:cs="Arial"/>
          <w:color w:val="000000" w:themeColor="text1"/>
          <w:sz w:val="26"/>
        </w:rPr>
      </w:pPr>
      <w:r w:rsidRPr="00DC0C42">
        <w:rPr>
          <w:rFonts w:ascii="Calibri" w:hAnsi="Calibri" w:cs="Arial"/>
          <w:b/>
          <w:bCs/>
          <w:i/>
          <w:iCs/>
          <w:color w:val="000000" w:themeColor="text1"/>
          <w:sz w:val="26"/>
          <w:szCs w:val="26"/>
        </w:rPr>
        <w:t xml:space="preserve">TERCERO.- </w:t>
      </w:r>
      <w:r w:rsidRPr="00DC0C42">
        <w:rPr>
          <w:rFonts w:ascii="Calibri" w:hAnsi="Calibri" w:cs="Arial"/>
          <w:color w:val="000000" w:themeColor="text1"/>
          <w:sz w:val="26"/>
        </w:rPr>
        <w:t xml:space="preserve">Se decreta </w:t>
      </w:r>
      <w:r w:rsidRPr="00DC0C42">
        <w:rPr>
          <w:rFonts w:ascii="Calibri" w:hAnsi="Calibri" w:cs="Arial"/>
          <w:bCs/>
          <w:color w:val="000000" w:themeColor="text1"/>
          <w:sz w:val="26"/>
        </w:rPr>
        <w:t>la</w:t>
      </w:r>
      <w:r w:rsidRPr="00DC0C42">
        <w:rPr>
          <w:rFonts w:ascii="Calibri" w:hAnsi="Calibri" w:cs="Arial"/>
          <w:b/>
          <w:bCs/>
          <w:color w:val="000000" w:themeColor="text1"/>
          <w:sz w:val="26"/>
        </w:rPr>
        <w:t xml:space="preserve"> nulidad total</w:t>
      </w:r>
      <w:r w:rsidR="00203F3C" w:rsidRPr="00DC0C42">
        <w:rPr>
          <w:rFonts w:ascii="Calibri" w:hAnsi="Calibri" w:cs="Arial"/>
          <w:b/>
          <w:bCs/>
          <w:color w:val="000000" w:themeColor="text1"/>
          <w:sz w:val="26"/>
        </w:rPr>
        <w:t xml:space="preserve"> </w:t>
      </w:r>
      <w:r w:rsidR="00203F3C" w:rsidRPr="00DC0C42">
        <w:rPr>
          <w:rFonts w:ascii="Calibri" w:hAnsi="Calibri" w:cs="Arial"/>
          <w:color w:val="000000" w:themeColor="text1"/>
          <w:sz w:val="26"/>
          <w:szCs w:val="26"/>
        </w:rPr>
        <w:t xml:space="preserve">del </w:t>
      </w:r>
      <w:r w:rsidR="00203F3C" w:rsidRPr="00DC0C42">
        <w:rPr>
          <w:rFonts w:ascii="Calibri" w:hAnsi="Calibri"/>
          <w:bCs/>
          <w:color w:val="000000" w:themeColor="text1"/>
          <w:sz w:val="26"/>
          <w:szCs w:val="27"/>
        </w:rPr>
        <w:t xml:space="preserve">avalúo mediante el que se comunicó el nuevo valor fiscal, asignado al inmueble </w:t>
      </w:r>
      <w:r w:rsidR="001779CF" w:rsidRPr="00DC0C42">
        <w:rPr>
          <w:rFonts w:ascii="Calibri" w:hAnsi="Calibri"/>
          <w:bCs/>
          <w:color w:val="000000" w:themeColor="text1"/>
          <w:sz w:val="26"/>
          <w:szCs w:val="27"/>
        </w:rPr>
        <w:t xml:space="preserve">con cuenta predial 01AA13532001, </w:t>
      </w:r>
      <w:r w:rsidR="00477F01" w:rsidRPr="00DC0C42">
        <w:rPr>
          <w:rFonts w:ascii="Calibri" w:hAnsi="Calibri"/>
          <w:bCs/>
          <w:color w:val="000000" w:themeColor="text1"/>
          <w:sz w:val="26"/>
        </w:rPr>
        <w:t>(cero-uno guion AA uno-tres-cinco-tres-dos guion cero-cero-uno)</w:t>
      </w:r>
      <w:r w:rsidR="00477F01" w:rsidRPr="00DC0C42">
        <w:rPr>
          <w:rFonts w:ascii="Calibri" w:hAnsi="Calibri"/>
          <w:color w:val="000000" w:themeColor="text1"/>
          <w:sz w:val="26"/>
        </w:rPr>
        <w:t xml:space="preserve">, </w:t>
      </w:r>
      <w:r w:rsidR="00203F3C" w:rsidRPr="00DC0C42">
        <w:rPr>
          <w:rFonts w:ascii="Calibri" w:hAnsi="Calibri"/>
          <w:bCs/>
          <w:color w:val="000000" w:themeColor="text1"/>
          <w:sz w:val="26"/>
          <w:szCs w:val="27"/>
        </w:rPr>
        <w:t xml:space="preserve">ubicado en calle Hacienda la </w:t>
      </w:r>
      <w:proofErr w:type="spellStart"/>
      <w:r w:rsidR="00203F3C" w:rsidRPr="00DC0C42">
        <w:rPr>
          <w:rFonts w:ascii="Calibri" w:hAnsi="Calibri"/>
          <w:bCs/>
          <w:color w:val="000000" w:themeColor="text1"/>
          <w:sz w:val="26"/>
          <w:szCs w:val="27"/>
        </w:rPr>
        <w:t>Patiña</w:t>
      </w:r>
      <w:proofErr w:type="spellEnd"/>
      <w:r w:rsidR="00203F3C" w:rsidRPr="00DC0C42">
        <w:rPr>
          <w:rFonts w:ascii="Calibri" w:hAnsi="Calibri"/>
          <w:bCs/>
          <w:color w:val="000000" w:themeColor="text1"/>
          <w:sz w:val="26"/>
          <w:szCs w:val="27"/>
        </w:rPr>
        <w:t xml:space="preserve"> manzana 5, lote  95 noventa y cinco, de la Colonia Balcones del Campestre, de esta ciudad; y</w:t>
      </w:r>
      <w:r w:rsidR="001779CF" w:rsidRPr="00DC0C42">
        <w:rPr>
          <w:rFonts w:ascii="Calibri" w:hAnsi="Calibri"/>
          <w:bCs/>
          <w:color w:val="000000" w:themeColor="text1"/>
          <w:sz w:val="26"/>
          <w:szCs w:val="27"/>
        </w:rPr>
        <w:t>,</w:t>
      </w:r>
      <w:r w:rsidR="00203F3C" w:rsidRPr="00DC0C42">
        <w:rPr>
          <w:rFonts w:ascii="Calibri" w:hAnsi="Calibri"/>
          <w:bCs/>
          <w:color w:val="000000" w:themeColor="text1"/>
          <w:sz w:val="26"/>
          <w:szCs w:val="27"/>
        </w:rPr>
        <w:t xml:space="preserve"> la </w:t>
      </w:r>
      <w:r w:rsidR="00203F3C" w:rsidRPr="00DC0C42">
        <w:rPr>
          <w:rFonts w:ascii="Calibri" w:hAnsi="Calibri"/>
          <w:b/>
          <w:bCs/>
          <w:color w:val="000000" w:themeColor="text1"/>
          <w:sz w:val="26"/>
          <w:szCs w:val="27"/>
        </w:rPr>
        <w:t>nulidad total</w:t>
      </w:r>
      <w:r w:rsidR="00203F3C" w:rsidRPr="00DC0C42">
        <w:rPr>
          <w:rFonts w:ascii="Calibri" w:hAnsi="Calibri"/>
          <w:bCs/>
          <w:color w:val="000000" w:themeColor="text1"/>
          <w:sz w:val="26"/>
          <w:szCs w:val="27"/>
        </w:rPr>
        <w:t xml:space="preserve"> de </w:t>
      </w:r>
      <w:r w:rsidR="001779CF" w:rsidRPr="00DC0C42">
        <w:rPr>
          <w:rFonts w:ascii="Calibri" w:hAnsi="Calibri"/>
          <w:bCs/>
          <w:color w:val="000000" w:themeColor="text1"/>
          <w:sz w:val="26"/>
          <w:szCs w:val="27"/>
        </w:rPr>
        <w:t>la</w:t>
      </w:r>
      <w:r w:rsidR="00203F3C" w:rsidRPr="00DC0C42">
        <w:rPr>
          <w:rFonts w:ascii="Calibri" w:hAnsi="Calibri"/>
          <w:bCs/>
          <w:color w:val="000000" w:themeColor="text1"/>
          <w:sz w:val="26"/>
          <w:szCs w:val="27"/>
        </w:rPr>
        <w:t xml:space="preserve"> </w:t>
      </w:r>
      <w:r w:rsidR="00203F3C" w:rsidRPr="00DC0C42">
        <w:rPr>
          <w:rFonts w:ascii="Calibri" w:hAnsi="Calibri"/>
          <w:bCs/>
          <w:color w:val="000000" w:themeColor="text1"/>
          <w:sz w:val="26"/>
          <w:szCs w:val="27"/>
        </w:rPr>
        <w:lastRenderedPageBreak/>
        <w:t>notificación del resultado del avalúo, contenida en el folio número 0830208 (cero-ocho-tres-cero-dos-cero-ocho), de fecha 8 ocho de abril del año 2013 dos mil trece</w:t>
      </w:r>
      <w:r w:rsidRPr="00DC0C42">
        <w:rPr>
          <w:rFonts w:ascii="Calibri" w:hAnsi="Calibri"/>
          <w:color w:val="000000" w:themeColor="text1"/>
          <w:sz w:val="26"/>
          <w:szCs w:val="27"/>
        </w:rPr>
        <w:t xml:space="preserve">; lo anterior </w:t>
      </w:r>
      <w:r w:rsidRPr="00DC0C42">
        <w:rPr>
          <w:rFonts w:ascii="Calibri" w:hAnsi="Calibri" w:cs="Arial"/>
          <w:color w:val="000000" w:themeColor="text1"/>
          <w:sz w:val="26"/>
        </w:rPr>
        <w:t xml:space="preserve">de acuerdo a las consideraciones lógicas y jurídicas </w:t>
      </w:r>
    </w:p>
    <w:p w:rsidR="00477F01" w:rsidRPr="00DC0C42" w:rsidRDefault="00477F01" w:rsidP="00203F3C">
      <w:pPr>
        <w:ind w:firstLine="708"/>
        <w:jc w:val="both"/>
        <w:rPr>
          <w:rFonts w:ascii="Calibri" w:hAnsi="Calibri" w:cs="Arial"/>
          <w:color w:val="000000" w:themeColor="text1"/>
          <w:sz w:val="26"/>
        </w:rPr>
      </w:pPr>
    </w:p>
    <w:p w:rsidR="00477F01" w:rsidRPr="00DC0C42" w:rsidRDefault="00477F01" w:rsidP="00477F01">
      <w:pPr>
        <w:pStyle w:val="Textoindependiente"/>
        <w:ind w:firstLine="708"/>
        <w:jc w:val="right"/>
        <w:rPr>
          <w:rFonts w:ascii="Calibri" w:hAnsi="Calibri" w:cs="Arial"/>
          <w:b/>
          <w:color w:val="000000" w:themeColor="text1"/>
          <w:sz w:val="26"/>
          <w:szCs w:val="27"/>
        </w:rPr>
      </w:pPr>
      <w:r w:rsidRPr="00DC0C42">
        <w:rPr>
          <w:rFonts w:ascii="Calibri" w:hAnsi="Calibri" w:cs="Arial"/>
          <w:b/>
          <w:color w:val="000000" w:themeColor="text1"/>
          <w:sz w:val="26"/>
          <w:szCs w:val="27"/>
        </w:rPr>
        <w:t>Expediente número 380/2013-JN</w:t>
      </w:r>
    </w:p>
    <w:p w:rsidR="00477F01" w:rsidRPr="00DC0C42" w:rsidRDefault="00477F01" w:rsidP="00203F3C">
      <w:pPr>
        <w:ind w:firstLine="708"/>
        <w:jc w:val="both"/>
        <w:rPr>
          <w:rFonts w:ascii="Calibri" w:hAnsi="Calibri" w:cs="Arial"/>
          <w:color w:val="000000" w:themeColor="text1"/>
          <w:sz w:val="26"/>
          <w:lang w:val="es-MX"/>
        </w:rPr>
      </w:pPr>
    </w:p>
    <w:p w:rsidR="003E4579" w:rsidRPr="00DC0C42" w:rsidRDefault="003E4579" w:rsidP="00477F01">
      <w:pPr>
        <w:jc w:val="both"/>
        <w:rPr>
          <w:rFonts w:ascii="Calibri" w:hAnsi="Calibri"/>
          <w:bCs/>
          <w:color w:val="000000" w:themeColor="text1"/>
          <w:sz w:val="26"/>
          <w:szCs w:val="27"/>
        </w:rPr>
      </w:pPr>
      <w:proofErr w:type="gramStart"/>
      <w:r w:rsidRPr="00DC0C42">
        <w:rPr>
          <w:rFonts w:ascii="Calibri" w:hAnsi="Calibri" w:cs="Arial"/>
          <w:color w:val="000000" w:themeColor="text1"/>
          <w:sz w:val="26"/>
        </w:rPr>
        <w:t>expuestas</w:t>
      </w:r>
      <w:proofErr w:type="gramEnd"/>
      <w:r w:rsidRPr="00DC0C42">
        <w:rPr>
          <w:rFonts w:ascii="Calibri" w:hAnsi="Calibri" w:cs="Arial"/>
          <w:color w:val="000000" w:themeColor="text1"/>
          <w:sz w:val="26"/>
        </w:rPr>
        <w:t xml:space="preserve"> en el Considerando Sexto de la presente sentencia. . . . . . . . . . . . . . . . . </w:t>
      </w:r>
    </w:p>
    <w:p w:rsidR="003E4579" w:rsidRPr="00DC0C42" w:rsidRDefault="003E4579" w:rsidP="003E4579">
      <w:pPr>
        <w:pStyle w:val="Textoindependiente"/>
        <w:rPr>
          <w:rFonts w:ascii="Calibri" w:hAnsi="Calibri"/>
          <w:color w:val="000000" w:themeColor="text1"/>
          <w:sz w:val="22"/>
          <w:szCs w:val="26"/>
          <w:lang w:val="es-ES"/>
        </w:rPr>
      </w:pPr>
    </w:p>
    <w:p w:rsidR="003E4579" w:rsidRPr="00DC0C42" w:rsidRDefault="003E4579" w:rsidP="003E4579">
      <w:pPr>
        <w:pStyle w:val="Textoindependiente"/>
        <w:ind w:firstLine="708"/>
        <w:rPr>
          <w:rFonts w:ascii="Calibri" w:hAnsi="Calibri" w:cs="Arial"/>
          <w:color w:val="000000" w:themeColor="text1"/>
          <w:sz w:val="26"/>
          <w:szCs w:val="26"/>
        </w:rPr>
      </w:pPr>
      <w:r w:rsidRPr="00DC0C42">
        <w:rPr>
          <w:rFonts w:ascii="Calibri" w:hAnsi="Calibri" w:cs="Arial"/>
          <w:color w:val="000000" w:themeColor="text1"/>
          <w:sz w:val="26"/>
          <w:szCs w:val="26"/>
        </w:rPr>
        <w:t xml:space="preserve">Notifíquese a las autoridades demandadas por oficio y a la parte actora personalmente. . . . . . . . . . . . . . . . . . . . . . . . . . . . . . . . . . . . . . . . . . . . . . . . . . . . . . . . </w:t>
      </w:r>
    </w:p>
    <w:p w:rsidR="003E4579" w:rsidRPr="00DC0C42" w:rsidRDefault="003E4579" w:rsidP="003E4579">
      <w:pPr>
        <w:pStyle w:val="Textoindependiente"/>
        <w:rPr>
          <w:rFonts w:ascii="Calibri" w:hAnsi="Calibri" w:cs="Arial"/>
          <w:color w:val="000000" w:themeColor="text1"/>
          <w:sz w:val="22"/>
          <w:szCs w:val="26"/>
        </w:rPr>
      </w:pPr>
    </w:p>
    <w:p w:rsidR="003E4579" w:rsidRPr="00DC0C42" w:rsidRDefault="003E4579" w:rsidP="003E4579">
      <w:pPr>
        <w:pStyle w:val="Textoindependiente"/>
        <w:rPr>
          <w:rFonts w:ascii="Calibri" w:hAnsi="Calibri" w:cs="Arial"/>
          <w:b/>
          <w:bCs/>
          <w:color w:val="000000" w:themeColor="text1"/>
          <w:sz w:val="26"/>
          <w:szCs w:val="26"/>
        </w:rPr>
      </w:pPr>
      <w:r w:rsidRPr="00DC0C42">
        <w:rPr>
          <w:rFonts w:ascii="Calibri" w:hAnsi="Calibri" w:cs="Arial"/>
          <w:color w:val="000000" w:themeColor="text1"/>
          <w:sz w:val="26"/>
          <w:szCs w:val="26"/>
        </w:rPr>
        <w:tab/>
        <w:t xml:space="preserve">En su oportunidad, archívese este expediente, como asunto totalmente concluido y dese de baja en el Libro de Registros que se lleva para tal efecto. . . . </w:t>
      </w:r>
    </w:p>
    <w:p w:rsidR="003E4579" w:rsidRPr="00DC0C42" w:rsidRDefault="003E4579" w:rsidP="003E4579">
      <w:pPr>
        <w:pStyle w:val="Textoindependiente"/>
        <w:rPr>
          <w:rFonts w:ascii="Calibri" w:hAnsi="Calibri" w:cs="Arial"/>
          <w:color w:val="000000" w:themeColor="text1"/>
          <w:sz w:val="22"/>
          <w:szCs w:val="26"/>
        </w:rPr>
      </w:pPr>
    </w:p>
    <w:p w:rsidR="003E4579" w:rsidRPr="00DC0C42" w:rsidRDefault="003E4579" w:rsidP="003E4579">
      <w:pPr>
        <w:pStyle w:val="Textoindependiente"/>
        <w:ind w:firstLine="708"/>
        <w:rPr>
          <w:rFonts w:ascii="Calibri" w:hAnsi="Calibri" w:cs="Arial"/>
          <w:color w:val="000000" w:themeColor="text1"/>
          <w:sz w:val="26"/>
          <w:szCs w:val="27"/>
        </w:rPr>
      </w:pPr>
      <w:r w:rsidRPr="00DC0C42">
        <w:rPr>
          <w:rFonts w:ascii="Calibri" w:hAnsi="Calibri"/>
          <w:color w:val="000000" w:themeColor="text1"/>
          <w:sz w:val="26"/>
        </w:rPr>
        <w:t xml:space="preserve">Así lo resolvió y firma el Licenciado </w:t>
      </w:r>
      <w:r w:rsidRPr="00DC0C42">
        <w:rPr>
          <w:rFonts w:ascii="Calibri" w:hAnsi="Calibri"/>
          <w:b/>
          <w:bCs/>
          <w:color w:val="000000" w:themeColor="text1"/>
          <w:sz w:val="26"/>
        </w:rPr>
        <w:t>Ernesto Alejandro Mora Álvarez</w:t>
      </w:r>
      <w:r w:rsidRPr="00DC0C42">
        <w:rPr>
          <w:rFonts w:ascii="Calibri" w:hAnsi="Calibri"/>
          <w:color w:val="000000" w:themeColor="text1"/>
          <w:sz w:val="26"/>
        </w:rPr>
        <w:t xml:space="preserve">, Juez Segundo Administrativo Municipal de León, Guanajuato, quien actúa asistido en forma legal con Secretaria de Estudio y Cuenta, Licenciada </w:t>
      </w:r>
      <w:r w:rsidRPr="00DC0C42">
        <w:rPr>
          <w:rFonts w:ascii="Calibri" w:hAnsi="Calibri"/>
          <w:b/>
          <w:bCs/>
          <w:color w:val="000000" w:themeColor="text1"/>
          <w:sz w:val="26"/>
        </w:rPr>
        <w:t>María del Rocío Villanueva Sánchez</w:t>
      </w:r>
      <w:r w:rsidRPr="00DC0C42">
        <w:rPr>
          <w:rFonts w:ascii="Calibri" w:hAnsi="Calibri"/>
          <w:color w:val="000000" w:themeColor="text1"/>
          <w:sz w:val="26"/>
        </w:rPr>
        <w:t xml:space="preserve">, quien da fe. . . . . . . . . . . . . . . . . . . . . . . . . . . . . . . . . . . . . . . . . . </w:t>
      </w:r>
    </w:p>
    <w:p w:rsidR="003E4579" w:rsidRPr="00DC0C42" w:rsidRDefault="003E4579" w:rsidP="003E4579">
      <w:pPr>
        <w:pStyle w:val="Textoindependiente"/>
        <w:rPr>
          <w:rFonts w:ascii="Calibri" w:hAnsi="Calibri" w:cs="Arial"/>
          <w:color w:val="000000" w:themeColor="text1"/>
          <w:sz w:val="22"/>
          <w:szCs w:val="27"/>
        </w:rPr>
      </w:pPr>
    </w:p>
    <w:p w:rsidR="001345CD" w:rsidRPr="00DC0C42" w:rsidRDefault="001345CD">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pPr>
        <w:rPr>
          <w:color w:val="000000" w:themeColor="text1"/>
        </w:rPr>
      </w:pPr>
    </w:p>
    <w:p w:rsidR="00477F01" w:rsidRPr="00DC0C42" w:rsidRDefault="00477F01" w:rsidP="00477F01">
      <w:pPr>
        <w:ind w:firstLine="708"/>
        <w:jc w:val="both"/>
        <w:rPr>
          <w:rFonts w:asciiTheme="minorHAnsi" w:hAnsiTheme="minorHAnsi"/>
          <w:b/>
          <w:i/>
          <w:color w:val="000000" w:themeColor="text1"/>
        </w:rPr>
      </w:pPr>
      <w:r w:rsidRPr="00DC0C42">
        <w:rPr>
          <w:rFonts w:asciiTheme="minorHAnsi" w:hAnsiTheme="minorHAnsi"/>
          <w:b/>
          <w:i/>
          <w:color w:val="000000" w:themeColor="text1"/>
        </w:rPr>
        <w:lastRenderedPageBreak/>
        <w:t>LA PRESENTE FOJA FORMA PARTE DE LA SENTENCIA DICTADA EL DÍA 1 UNO DE JULIO DEL AÑO 2015 DOS MIL QUINCE, EN EL PROCESO ADMINISTRATIVO CON NÚMERO DE EXPEDIENTE 380/2013-JN. . . . . . . . . . . . . . . . . . . . . . . . . . . . . . . . . . . . . . . .</w:t>
      </w:r>
    </w:p>
    <w:sectPr w:rsidR="00477F01" w:rsidRPr="00DC0C42" w:rsidSect="004841B9">
      <w:headerReference w:type="even" r:id="rId8"/>
      <w:headerReference w:type="default" r:id="rId9"/>
      <w:pgSz w:w="12242" w:h="20163" w:code="5"/>
      <w:pgMar w:top="2722" w:right="1701" w:bottom="226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64C" w:rsidRDefault="0019664C">
      <w:r>
        <w:separator/>
      </w:r>
    </w:p>
  </w:endnote>
  <w:endnote w:type="continuationSeparator" w:id="0">
    <w:p w:rsidR="0019664C" w:rsidRDefault="00196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Transparent">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64C" w:rsidRDefault="0019664C">
      <w:r>
        <w:separator/>
      </w:r>
    </w:p>
  </w:footnote>
  <w:footnote w:type="continuationSeparator" w:id="0">
    <w:p w:rsidR="0019664C" w:rsidRDefault="00196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561EE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9425A" w:rsidRDefault="0019664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25A" w:rsidRDefault="00561EE4">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61C2E">
      <w:rPr>
        <w:rStyle w:val="Nmerodepgina"/>
        <w:noProof/>
      </w:rPr>
      <w:t>8</w:t>
    </w:r>
    <w:r>
      <w:rPr>
        <w:rStyle w:val="Nmerodepgina"/>
      </w:rPr>
      <w:fldChar w:fldCharType="end"/>
    </w:r>
  </w:p>
  <w:p w:rsidR="0009425A" w:rsidRDefault="0019664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79"/>
    <w:rsid w:val="000141CE"/>
    <w:rsid w:val="000325E7"/>
    <w:rsid w:val="000417E6"/>
    <w:rsid w:val="000459B6"/>
    <w:rsid w:val="00085FB7"/>
    <w:rsid w:val="000A5E4D"/>
    <w:rsid w:val="00115269"/>
    <w:rsid w:val="00133DEA"/>
    <w:rsid w:val="001345CD"/>
    <w:rsid w:val="001779CF"/>
    <w:rsid w:val="001807D4"/>
    <w:rsid w:val="0019664C"/>
    <w:rsid w:val="001A6306"/>
    <w:rsid w:val="00203F3C"/>
    <w:rsid w:val="00275188"/>
    <w:rsid w:val="002951F1"/>
    <w:rsid w:val="002B7323"/>
    <w:rsid w:val="00300274"/>
    <w:rsid w:val="00314C4D"/>
    <w:rsid w:val="00341006"/>
    <w:rsid w:val="00390B68"/>
    <w:rsid w:val="0039791A"/>
    <w:rsid w:val="003D0625"/>
    <w:rsid w:val="003D4EB3"/>
    <w:rsid w:val="003E0EBB"/>
    <w:rsid w:val="003E4579"/>
    <w:rsid w:val="00477F01"/>
    <w:rsid w:val="004839FF"/>
    <w:rsid w:val="004841B9"/>
    <w:rsid w:val="004F0719"/>
    <w:rsid w:val="004F1C2D"/>
    <w:rsid w:val="00520019"/>
    <w:rsid w:val="00520764"/>
    <w:rsid w:val="00535CE3"/>
    <w:rsid w:val="00561EE4"/>
    <w:rsid w:val="00584065"/>
    <w:rsid w:val="00584C82"/>
    <w:rsid w:val="005875C4"/>
    <w:rsid w:val="005A262C"/>
    <w:rsid w:val="005D2AD5"/>
    <w:rsid w:val="006271A6"/>
    <w:rsid w:val="00640BE0"/>
    <w:rsid w:val="006569DE"/>
    <w:rsid w:val="00673329"/>
    <w:rsid w:val="006A3A88"/>
    <w:rsid w:val="007744A5"/>
    <w:rsid w:val="007F2925"/>
    <w:rsid w:val="00817F39"/>
    <w:rsid w:val="00827095"/>
    <w:rsid w:val="00830DF5"/>
    <w:rsid w:val="008C762D"/>
    <w:rsid w:val="00900AA1"/>
    <w:rsid w:val="0094750E"/>
    <w:rsid w:val="00970AFB"/>
    <w:rsid w:val="00972404"/>
    <w:rsid w:val="0097274C"/>
    <w:rsid w:val="009C20ED"/>
    <w:rsid w:val="009D65FA"/>
    <w:rsid w:val="009E446F"/>
    <w:rsid w:val="009F20B9"/>
    <w:rsid w:val="00A16694"/>
    <w:rsid w:val="00A6691B"/>
    <w:rsid w:val="00A93B9D"/>
    <w:rsid w:val="00AB7912"/>
    <w:rsid w:val="00AD15D1"/>
    <w:rsid w:val="00B242BB"/>
    <w:rsid w:val="00B256D0"/>
    <w:rsid w:val="00B61C2E"/>
    <w:rsid w:val="00B94CDC"/>
    <w:rsid w:val="00BB3744"/>
    <w:rsid w:val="00BB684C"/>
    <w:rsid w:val="00BC3DD7"/>
    <w:rsid w:val="00C2532B"/>
    <w:rsid w:val="00C479A4"/>
    <w:rsid w:val="00C60BF8"/>
    <w:rsid w:val="00C70E7E"/>
    <w:rsid w:val="00C8105D"/>
    <w:rsid w:val="00C83112"/>
    <w:rsid w:val="00C84577"/>
    <w:rsid w:val="00C96C44"/>
    <w:rsid w:val="00CA5199"/>
    <w:rsid w:val="00CB37C5"/>
    <w:rsid w:val="00CC66BE"/>
    <w:rsid w:val="00D22161"/>
    <w:rsid w:val="00D80A33"/>
    <w:rsid w:val="00DC0C42"/>
    <w:rsid w:val="00DC5400"/>
    <w:rsid w:val="00DC6698"/>
    <w:rsid w:val="00DD195D"/>
    <w:rsid w:val="00E13DE1"/>
    <w:rsid w:val="00E15991"/>
    <w:rsid w:val="00E439B3"/>
    <w:rsid w:val="00E47485"/>
    <w:rsid w:val="00E60C34"/>
    <w:rsid w:val="00E6643C"/>
    <w:rsid w:val="00EA400E"/>
    <w:rsid w:val="00EA6929"/>
    <w:rsid w:val="00EB7591"/>
    <w:rsid w:val="00EC0188"/>
    <w:rsid w:val="00EE4399"/>
    <w:rsid w:val="00EF1046"/>
    <w:rsid w:val="00F171D2"/>
    <w:rsid w:val="00F26838"/>
    <w:rsid w:val="00F74E62"/>
    <w:rsid w:val="00FA1F14"/>
    <w:rsid w:val="00FA3D54"/>
    <w:rsid w:val="00FD1A0F"/>
    <w:rsid w:val="00FD2212"/>
    <w:rsid w:val="00FD2CA2"/>
    <w:rsid w:val="00FD647E"/>
    <w:rsid w:val="00FF58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3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E4579"/>
    <w:pPr>
      <w:keepNext/>
      <w:outlineLvl w:val="0"/>
    </w:pPr>
    <w:rPr>
      <w:b/>
      <w:bCs/>
      <w:i/>
      <w:iCs/>
      <w:lang w:val="es-MX"/>
    </w:rPr>
  </w:style>
  <w:style w:type="paragraph" w:styleId="Ttulo2">
    <w:name w:val="heading 2"/>
    <w:basedOn w:val="Normal"/>
    <w:next w:val="Normal"/>
    <w:link w:val="Ttulo2Car"/>
    <w:uiPriority w:val="9"/>
    <w:unhideWhenUsed/>
    <w:qFormat/>
    <w:rsid w:val="00203F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03F3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E4579"/>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3E4579"/>
    <w:pPr>
      <w:jc w:val="both"/>
    </w:pPr>
    <w:rPr>
      <w:lang w:val="es-MX"/>
    </w:rPr>
  </w:style>
  <w:style w:type="character" w:customStyle="1" w:styleId="TextoindependienteCar">
    <w:name w:val="Texto independiente Car"/>
    <w:basedOn w:val="Fuentedeprrafopredeter"/>
    <w:link w:val="Textoindependiente"/>
    <w:rsid w:val="003E4579"/>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3E4579"/>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3E4579"/>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3E4579"/>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3E4579"/>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3E4579"/>
  </w:style>
  <w:style w:type="paragraph" w:styleId="Encabezado">
    <w:name w:val="header"/>
    <w:basedOn w:val="Normal"/>
    <w:link w:val="EncabezadoCar"/>
    <w:semiHidden/>
    <w:rsid w:val="003E4579"/>
    <w:pPr>
      <w:tabs>
        <w:tab w:val="center" w:pos="4419"/>
        <w:tab w:val="right" w:pos="8838"/>
      </w:tabs>
    </w:pPr>
    <w:rPr>
      <w:lang w:val="es-MX"/>
    </w:rPr>
  </w:style>
  <w:style w:type="character" w:customStyle="1" w:styleId="EncabezadoCar">
    <w:name w:val="Encabezado Car"/>
    <w:basedOn w:val="Fuentedeprrafopredeter"/>
    <w:link w:val="Encabezado"/>
    <w:semiHidden/>
    <w:rsid w:val="003E4579"/>
    <w:rPr>
      <w:rFonts w:ascii="Times New Roman" w:eastAsia="Times New Roman" w:hAnsi="Times New Roman" w:cs="Times New Roman"/>
      <w:sz w:val="24"/>
      <w:szCs w:val="24"/>
      <w:lang w:eastAsia="es-ES"/>
    </w:rPr>
  </w:style>
  <w:style w:type="paragraph" w:customStyle="1" w:styleId="Normal0">
    <w:name w:val="[Normal]"/>
    <w:rsid w:val="003E4579"/>
    <w:pPr>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Ttulo2Car">
    <w:name w:val="Título 2 Car"/>
    <w:basedOn w:val="Fuentedeprrafopredeter"/>
    <w:link w:val="Ttulo2"/>
    <w:uiPriority w:val="9"/>
    <w:rsid w:val="00203F3C"/>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203F3C"/>
    <w:rPr>
      <w:rFonts w:asciiTheme="majorHAnsi" w:eastAsiaTheme="majorEastAsia" w:hAnsiTheme="majorHAnsi" w:cstheme="majorBidi"/>
      <w:color w:val="1F4D78" w:themeColor="accent1" w:themeShade="7F"/>
      <w:sz w:val="24"/>
      <w:szCs w:val="24"/>
      <w:lang w:val="es-ES" w:eastAsia="es-ES"/>
    </w:rPr>
  </w:style>
  <w:style w:type="paragraph" w:styleId="Sangradetextonormal">
    <w:name w:val="Body Text Indent"/>
    <w:basedOn w:val="Normal"/>
    <w:link w:val="SangradetextonormalCar"/>
    <w:uiPriority w:val="99"/>
    <w:unhideWhenUsed/>
    <w:rsid w:val="00203F3C"/>
    <w:pPr>
      <w:spacing w:after="120"/>
      <w:ind w:left="283"/>
    </w:pPr>
  </w:style>
  <w:style w:type="character" w:customStyle="1" w:styleId="SangradetextonormalCar">
    <w:name w:val="Sangría de texto normal Car"/>
    <w:basedOn w:val="Fuentedeprrafopredeter"/>
    <w:link w:val="Sangradetextonormal"/>
    <w:uiPriority w:val="99"/>
    <w:rsid w:val="00203F3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03F3C"/>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203F3C"/>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3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3E4579"/>
    <w:pPr>
      <w:keepNext/>
      <w:outlineLvl w:val="0"/>
    </w:pPr>
    <w:rPr>
      <w:b/>
      <w:bCs/>
      <w:i/>
      <w:iCs/>
      <w:lang w:val="es-MX"/>
    </w:rPr>
  </w:style>
  <w:style w:type="paragraph" w:styleId="Ttulo2">
    <w:name w:val="heading 2"/>
    <w:basedOn w:val="Normal"/>
    <w:next w:val="Normal"/>
    <w:link w:val="Ttulo2Car"/>
    <w:uiPriority w:val="9"/>
    <w:unhideWhenUsed/>
    <w:qFormat/>
    <w:rsid w:val="00203F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203F3C"/>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E4579"/>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3E4579"/>
    <w:pPr>
      <w:jc w:val="both"/>
    </w:pPr>
    <w:rPr>
      <w:lang w:val="es-MX"/>
    </w:rPr>
  </w:style>
  <w:style w:type="character" w:customStyle="1" w:styleId="TextoindependienteCar">
    <w:name w:val="Texto independiente Car"/>
    <w:basedOn w:val="Fuentedeprrafopredeter"/>
    <w:link w:val="Textoindependiente"/>
    <w:rsid w:val="003E4579"/>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3E4579"/>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3E4579"/>
    <w:rPr>
      <w:rFonts w:ascii="Calibri" w:eastAsia="Times New Roman" w:hAnsi="Calibri" w:cs="Times New Roman"/>
      <w:sz w:val="26"/>
      <w:szCs w:val="27"/>
      <w:lang w:val="es-ES" w:eastAsia="es-ES"/>
    </w:rPr>
  </w:style>
  <w:style w:type="paragraph" w:styleId="Sangra2detindependiente">
    <w:name w:val="Body Text Indent 2"/>
    <w:basedOn w:val="Normal"/>
    <w:link w:val="Sangra2detindependienteCar"/>
    <w:semiHidden/>
    <w:rsid w:val="003E4579"/>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3E4579"/>
    <w:rPr>
      <w:rFonts w:ascii="Garamond" w:eastAsia="Times New Roman" w:hAnsi="Garamond" w:cs="Times New Roman"/>
      <w:color w:val="333333"/>
      <w:sz w:val="27"/>
      <w:szCs w:val="27"/>
      <w:lang w:eastAsia="es-ES"/>
    </w:rPr>
  </w:style>
  <w:style w:type="character" w:styleId="Nmerodepgina">
    <w:name w:val="page number"/>
    <w:basedOn w:val="Fuentedeprrafopredeter"/>
    <w:semiHidden/>
    <w:rsid w:val="003E4579"/>
  </w:style>
  <w:style w:type="paragraph" w:styleId="Encabezado">
    <w:name w:val="header"/>
    <w:basedOn w:val="Normal"/>
    <w:link w:val="EncabezadoCar"/>
    <w:semiHidden/>
    <w:rsid w:val="003E4579"/>
    <w:pPr>
      <w:tabs>
        <w:tab w:val="center" w:pos="4419"/>
        <w:tab w:val="right" w:pos="8838"/>
      </w:tabs>
    </w:pPr>
    <w:rPr>
      <w:lang w:val="es-MX"/>
    </w:rPr>
  </w:style>
  <w:style w:type="character" w:customStyle="1" w:styleId="EncabezadoCar">
    <w:name w:val="Encabezado Car"/>
    <w:basedOn w:val="Fuentedeprrafopredeter"/>
    <w:link w:val="Encabezado"/>
    <w:semiHidden/>
    <w:rsid w:val="003E4579"/>
    <w:rPr>
      <w:rFonts w:ascii="Times New Roman" w:eastAsia="Times New Roman" w:hAnsi="Times New Roman" w:cs="Times New Roman"/>
      <w:sz w:val="24"/>
      <w:szCs w:val="24"/>
      <w:lang w:eastAsia="es-ES"/>
    </w:rPr>
  </w:style>
  <w:style w:type="paragraph" w:customStyle="1" w:styleId="Normal0">
    <w:name w:val="[Normal]"/>
    <w:rsid w:val="003E4579"/>
    <w:pPr>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Ttulo2Car">
    <w:name w:val="Título 2 Car"/>
    <w:basedOn w:val="Fuentedeprrafopredeter"/>
    <w:link w:val="Ttulo2"/>
    <w:uiPriority w:val="9"/>
    <w:rsid w:val="00203F3C"/>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rsid w:val="00203F3C"/>
    <w:rPr>
      <w:rFonts w:asciiTheme="majorHAnsi" w:eastAsiaTheme="majorEastAsia" w:hAnsiTheme="majorHAnsi" w:cstheme="majorBidi"/>
      <w:color w:val="1F4D78" w:themeColor="accent1" w:themeShade="7F"/>
      <w:sz w:val="24"/>
      <w:szCs w:val="24"/>
      <w:lang w:val="es-ES" w:eastAsia="es-ES"/>
    </w:rPr>
  </w:style>
  <w:style w:type="paragraph" w:styleId="Sangradetextonormal">
    <w:name w:val="Body Text Indent"/>
    <w:basedOn w:val="Normal"/>
    <w:link w:val="SangradetextonormalCar"/>
    <w:uiPriority w:val="99"/>
    <w:unhideWhenUsed/>
    <w:rsid w:val="00203F3C"/>
    <w:pPr>
      <w:spacing w:after="120"/>
      <w:ind w:left="283"/>
    </w:pPr>
  </w:style>
  <w:style w:type="character" w:customStyle="1" w:styleId="SangradetextonormalCar">
    <w:name w:val="Sangría de texto normal Car"/>
    <w:basedOn w:val="Fuentedeprrafopredeter"/>
    <w:link w:val="Sangradetextonormal"/>
    <w:uiPriority w:val="99"/>
    <w:rsid w:val="00203F3C"/>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03F3C"/>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203F3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44726">
      <w:bodyDiv w:val="1"/>
      <w:marLeft w:val="0"/>
      <w:marRight w:val="0"/>
      <w:marTop w:val="0"/>
      <w:marBottom w:val="0"/>
      <w:divBdr>
        <w:top w:val="none" w:sz="0" w:space="0" w:color="auto"/>
        <w:left w:val="none" w:sz="0" w:space="0" w:color="auto"/>
        <w:bottom w:val="none" w:sz="0" w:space="0" w:color="auto"/>
        <w:right w:val="none" w:sz="0" w:space="0" w:color="auto"/>
      </w:divBdr>
    </w:div>
    <w:div w:id="451019270">
      <w:bodyDiv w:val="1"/>
      <w:marLeft w:val="0"/>
      <w:marRight w:val="0"/>
      <w:marTop w:val="0"/>
      <w:marBottom w:val="0"/>
      <w:divBdr>
        <w:top w:val="none" w:sz="0" w:space="0" w:color="auto"/>
        <w:left w:val="none" w:sz="0" w:space="0" w:color="auto"/>
        <w:bottom w:val="none" w:sz="0" w:space="0" w:color="auto"/>
        <w:right w:val="none" w:sz="0" w:space="0" w:color="auto"/>
      </w:divBdr>
    </w:div>
    <w:div w:id="1537110794">
      <w:bodyDiv w:val="1"/>
      <w:marLeft w:val="0"/>
      <w:marRight w:val="0"/>
      <w:marTop w:val="0"/>
      <w:marBottom w:val="0"/>
      <w:divBdr>
        <w:top w:val="none" w:sz="0" w:space="0" w:color="auto"/>
        <w:left w:val="none" w:sz="0" w:space="0" w:color="auto"/>
        <w:bottom w:val="none" w:sz="0" w:space="0" w:color="auto"/>
        <w:right w:val="none" w:sz="0" w:space="0" w:color="auto"/>
      </w:divBdr>
    </w:div>
    <w:div w:id="1871525919">
      <w:bodyDiv w:val="1"/>
      <w:marLeft w:val="0"/>
      <w:marRight w:val="0"/>
      <w:marTop w:val="0"/>
      <w:marBottom w:val="0"/>
      <w:divBdr>
        <w:top w:val="none" w:sz="0" w:space="0" w:color="auto"/>
        <w:left w:val="none" w:sz="0" w:space="0" w:color="auto"/>
        <w:bottom w:val="none" w:sz="0" w:space="0" w:color="auto"/>
        <w:right w:val="none" w:sz="0" w:space="0" w:color="auto"/>
      </w:divBdr>
    </w:div>
    <w:div w:id="1945310283">
      <w:bodyDiv w:val="1"/>
      <w:marLeft w:val="0"/>
      <w:marRight w:val="0"/>
      <w:marTop w:val="0"/>
      <w:marBottom w:val="0"/>
      <w:divBdr>
        <w:top w:val="none" w:sz="0" w:space="0" w:color="auto"/>
        <w:left w:val="none" w:sz="0" w:space="0" w:color="auto"/>
        <w:bottom w:val="none" w:sz="0" w:space="0" w:color="auto"/>
        <w:right w:val="none" w:sz="0" w:space="0" w:color="auto"/>
      </w:divBdr>
    </w:div>
    <w:div w:id="202246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3157</Words>
  <Characters>17364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2016-11-29T19:38:00Z</dcterms:created>
  <dcterms:modified xsi:type="dcterms:W3CDTF">2016-11-29T19:38:00Z</dcterms:modified>
</cp:coreProperties>
</file>